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818919437"/>
        <w:docPartObj>
          <w:docPartGallery w:val="Cover Pages"/>
          <w:docPartUnique/>
        </w:docPartObj>
      </w:sdtPr>
      <w:sdtEndPr>
        <w:rPr>
          <w:sz w:val="28"/>
          <w:szCs w:val="28"/>
        </w:rPr>
      </w:sdtEndPr>
      <w:sdtContent>
        <w:p w:rsidR="007266F8" w:rsidRDefault="007266F8"/>
        <w:p w:rsidR="007266F8" w:rsidRDefault="007266F8"/>
        <w:p w:rsidR="00F02EB3" w:rsidRDefault="00330C10" w:rsidP="006C2DD0">
          <w:pPr>
            <w:jc w:val="center"/>
            <w:rPr>
              <w:b/>
              <w:sz w:val="36"/>
              <w:szCs w:val="28"/>
            </w:rPr>
          </w:pPr>
          <w:r>
            <w:rPr>
              <w:b/>
              <w:i/>
              <w:sz w:val="36"/>
              <w:szCs w:val="28"/>
            </w:rPr>
            <w:t>L</w:t>
          </w:r>
          <w:r w:rsidR="00F02EB3" w:rsidRPr="00330C10">
            <w:rPr>
              <w:b/>
              <w:i/>
              <w:sz w:val="36"/>
              <w:szCs w:val="28"/>
            </w:rPr>
            <w:t>ong Term Care Facility</w:t>
          </w:r>
          <w:r w:rsidR="00F02EB3" w:rsidRPr="006C2DD0">
            <w:rPr>
              <w:b/>
              <w:sz w:val="36"/>
              <w:szCs w:val="28"/>
            </w:rPr>
            <w:t xml:space="preserve"> </w:t>
          </w:r>
        </w:p>
        <w:p w:rsidR="006C2DD0" w:rsidRDefault="006C2DD0" w:rsidP="006C2DD0">
          <w:pPr>
            <w:jc w:val="center"/>
            <w:rPr>
              <w:b/>
              <w:sz w:val="36"/>
              <w:szCs w:val="28"/>
            </w:rPr>
          </w:pPr>
          <w:r w:rsidRPr="006C2DD0">
            <w:rPr>
              <w:b/>
              <w:sz w:val="36"/>
              <w:szCs w:val="28"/>
            </w:rPr>
            <w:t xml:space="preserve">Fatality Management Plan </w:t>
          </w:r>
        </w:p>
        <w:p w:rsidR="006C2DD0" w:rsidRPr="006C2DD0" w:rsidRDefault="006C2DD0" w:rsidP="006C2DD0">
          <w:pPr>
            <w:jc w:val="center"/>
            <w:rPr>
              <w:b/>
              <w:sz w:val="36"/>
              <w:szCs w:val="28"/>
            </w:rPr>
          </w:pPr>
          <w:r w:rsidRPr="006C2DD0">
            <w:rPr>
              <w:b/>
              <w:sz w:val="36"/>
              <w:szCs w:val="28"/>
            </w:rPr>
            <w:t>Template</w:t>
          </w:r>
        </w:p>
        <w:p w:rsidR="006C2DD0" w:rsidRDefault="006C2DD0" w:rsidP="006C2DD0">
          <w:pPr>
            <w:rPr>
              <w:sz w:val="28"/>
              <w:szCs w:val="28"/>
            </w:rPr>
          </w:pPr>
          <w:r>
            <w:rPr>
              <w:noProof/>
              <w:sz w:val="28"/>
              <w:szCs w:val="28"/>
            </w:rPr>
            <w:drawing>
              <wp:anchor distT="0" distB="0" distL="114300" distR="114300" simplePos="0" relativeHeight="251655680" behindDoc="0" locked="0" layoutInCell="1" allowOverlap="1" wp14:anchorId="1583AC5E" wp14:editId="77783FB4">
                <wp:simplePos x="0" y="0"/>
                <wp:positionH relativeFrom="column">
                  <wp:posOffset>1803400</wp:posOffset>
                </wp:positionH>
                <wp:positionV relativeFrom="paragraph">
                  <wp:posOffset>358775</wp:posOffset>
                </wp:positionV>
                <wp:extent cx="2459990" cy="281305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duotone>
                            <a:prstClr val="black"/>
                            <a:srgbClr val="29B143">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2459990" cy="2813050"/>
                        </a:xfrm>
                        <a:prstGeom prst="rect">
                          <a:avLst/>
                        </a:prstGeom>
                        <a:noFill/>
                      </pic:spPr>
                    </pic:pic>
                  </a:graphicData>
                </a:graphic>
                <wp14:sizeRelH relativeFrom="page">
                  <wp14:pctWidth>0</wp14:pctWidth>
                </wp14:sizeRelH>
                <wp14:sizeRelV relativeFrom="page">
                  <wp14:pctHeight>0</wp14:pctHeight>
                </wp14:sizeRelV>
              </wp:anchor>
            </w:drawing>
          </w:r>
        </w:p>
        <w:p w:rsidR="006C2DD0" w:rsidRDefault="006C2DD0" w:rsidP="006C2DD0">
          <w:pPr>
            <w:rPr>
              <w:sz w:val="28"/>
              <w:szCs w:val="28"/>
            </w:rPr>
          </w:pPr>
        </w:p>
        <w:p w:rsidR="006C2DD0" w:rsidRDefault="006C2DD0" w:rsidP="006C2DD0">
          <w:pPr>
            <w:rPr>
              <w:sz w:val="28"/>
              <w:szCs w:val="28"/>
            </w:rPr>
          </w:pPr>
        </w:p>
        <w:p w:rsidR="006C2DD0" w:rsidRDefault="006C2DD0" w:rsidP="006C2DD0">
          <w:pPr>
            <w:rPr>
              <w:sz w:val="28"/>
              <w:szCs w:val="28"/>
            </w:rPr>
          </w:pPr>
        </w:p>
        <w:p w:rsidR="006C2DD0" w:rsidRDefault="003668B2" w:rsidP="006C2DD0">
          <w:pPr>
            <w:rPr>
              <w:sz w:val="28"/>
              <w:szCs w:val="28"/>
            </w:rPr>
          </w:pPr>
          <w:r>
            <w:rPr>
              <w:noProof/>
              <w:sz w:val="28"/>
              <w:szCs w:val="28"/>
            </w:rPr>
            <w:drawing>
              <wp:anchor distT="0" distB="0" distL="114300" distR="114300" simplePos="0" relativeHeight="251656704" behindDoc="0" locked="0" layoutInCell="1" allowOverlap="1" wp14:anchorId="5B30C703" wp14:editId="794FAA35">
                <wp:simplePos x="0" y="0"/>
                <wp:positionH relativeFrom="column">
                  <wp:posOffset>1479550</wp:posOffset>
                </wp:positionH>
                <wp:positionV relativeFrom="paragraph">
                  <wp:posOffset>81280</wp:posOffset>
                </wp:positionV>
                <wp:extent cx="3206750" cy="812165"/>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duotone>
                            <a:prstClr val="black"/>
                            <a:srgbClr val="29B143">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3206750" cy="812165"/>
                        </a:xfrm>
                        <a:prstGeom prst="rect">
                          <a:avLst/>
                        </a:prstGeom>
                        <a:noFill/>
                      </pic:spPr>
                    </pic:pic>
                  </a:graphicData>
                </a:graphic>
                <wp14:sizeRelH relativeFrom="page">
                  <wp14:pctWidth>0</wp14:pctWidth>
                </wp14:sizeRelH>
                <wp14:sizeRelV relativeFrom="page">
                  <wp14:pctHeight>0</wp14:pctHeight>
                </wp14:sizeRelV>
              </wp:anchor>
            </w:drawing>
          </w:r>
        </w:p>
        <w:p w:rsidR="006C2DD0" w:rsidRDefault="006C2DD0" w:rsidP="006C2DD0">
          <w:pPr>
            <w:rPr>
              <w:sz w:val="28"/>
              <w:szCs w:val="28"/>
            </w:rPr>
          </w:pPr>
        </w:p>
        <w:p w:rsidR="006C2DD0" w:rsidRDefault="006C2DD0" w:rsidP="006C2DD0">
          <w:pPr>
            <w:rPr>
              <w:sz w:val="28"/>
              <w:szCs w:val="28"/>
            </w:rPr>
          </w:pPr>
        </w:p>
        <w:p w:rsidR="006C2DD0" w:rsidRDefault="006C2DD0" w:rsidP="006C2DD0">
          <w:pPr>
            <w:rPr>
              <w:sz w:val="28"/>
              <w:szCs w:val="28"/>
            </w:rPr>
          </w:pPr>
        </w:p>
        <w:p w:rsidR="006C2DD0" w:rsidRDefault="006C2DD0" w:rsidP="006C2DD0">
          <w:pPr>
            <w:rPr>
              <w:sz w:val="28"/>
              <w:szCs w:val="28"/>
            </w:rPr>
          </w:pPr>
        </w:p>
        <w:p w:rsidR="003668B2" w:rsidRDefault="003668B2" w:rsidP="006C2DD0">
          <w:pPr>
            <w:rPr>
              <w:i/>
              <w:sz w:val="18"/>
            </w:rPr>
          </w:pPr>
        </w:p>
        <w:p w:rsidR="002D4B9E" w:rsidRDefault="002D4B9E" w:rsidP="006C2DD0">
          <w:pPr>
            <w:rPr>
              <w:i/>
              <w:sz w:val="18"/>
            </w:rPr>
          </w:pPr>
        </w:p>
        <w:p w:rsidR="002D4B9E" w:rsidRDefault="002D4B9E" w:rsidP="006C2DD0">
          <w:pPr>
            <w:rPr>
              <w:i/>
              <w:sz w:val="18"/>
            </w:rPr>
          </w:pPr>
        </w:p>
        <w:p w:rsidR="002D4B9E" w:rsidRDefault="002D4B9E" w:rsidP="006C2DD0">
          <w:pPr>
            <w:rPr>
              <w:i/>
              <w:sz w:val="18"/>
            </w:rPr>
          </w:pPr>
        </w:p>
        <w:p w:rsidR="002D4B9E" w:rsidRDefault="002D4B9E" w:rsidP="006C2DD0">
          <w:pPr>
            <w:rPr>
              <w:i/>
              <w:sz w:val="18"/>
            </w:rPr>
          </w:pPr>
        </w:p>
        <w:p w:rsidR="006C2DD0" w:rsidRPr="006C2DD0" w:rsidRDefault="006C2DD0" w:rsidP="006C2DD0">
          <w:pPr>
            <w:rPr>
              <w:i/>
              <w:sz w:val="18"/>
            </w:rPr>
          </w:pPr>
          <w:r w:rsidRPr="006C2DD0">
            <w:rPr>
              <w:i/>
              <w:sz w:val="18"/>
            </w:rPr>
            <w:t>[Information Element; Delete from final plan - This template has been designed to help your organization develop a fatality management plan. Refer to the SEMN Disaster Health Coalition Guideline for additional information to help complete the template.</w:t>
          </w:r>
        </w:p>
        <w:p w:rsidR="006C2DD0" w:rsidRPr="006C2DD0" w:rsidRDefault="006C2DD0" w:rsidP="006C2DD0">
          <w:pPr>
            <w:spacing w:before="0" w:after="0"/>
            <w:rPr>
              <w:i/>
              <w:sz w:val="18"/>
            </w:rPr>
          </w:pPr>
          <w:r w:rsidRPr="006C2DD0">
            <w:rPr>
              <w:i/>
              <w:sz w:val="18"/>
            </w:rPr>
            <w:t>Some sections have been completed for you while others require input. Each template includes critical planning elements but planning teams may continue to add additional elements as they see fit. Each facility has unique needs and each plan should be tailored to meet those needs. This is ONLY a template and is meant to provide additional guidance in your planning efforts.]</w:t>
          </w:r>
        </w:p>
        <w:p w:rsidR="00AC79AB" w:rsidRDefault="00AC79AB">
          <w:pPr>
            <w:spacing w:before="0"/>
            <w:rPr>
              <w:sz w:val="28"/>
              <w:szCs w:val="28"/>
            </w:rPr>
          </w:pPr>
        </w:p>
        <w:p w:rsidR="007266F8" w:rsidRDefault="00B42424">
          <w:pPr>
            <w:spacing w:before="0"/>
            <w:rPr>
              <w:sz w:val="28"/>
              <w:szCs w:val="28"/>
            </w:rPr>
          </w:pPr>
        </w:p>
      </w:sdtContent>
    </w:sdt>
    <w:p w:rsidR="008F1466" w:rsidRDefault="008F1466" w:rsidP="008F1466">
      <w:pPr>
        <w:spacing w:before="0" w:after="0"/>
        <w:rPr>
          <w:i/>
          <w:sz w:val="18"/>
        </w:rPr>
      </w:pPr>
    </w:p>
    <w:bookmarkStart w:id="0" w:name="_Toc384137062" w:displacedByCustomXml="next"/>
    <w:sdt>
      <w:sdtPr>
        <w:rPr>
          <w:rFonts w:asciiTheme="minorHAnsi" w:eastAsiaTheme="minorEastAsia" w:hAnsiTheme="minorHAnsi" w:cstheme="minorBidi"/>
          <w:b w:val="0"/>
          <w:bCs w:val="0"/>
          <w:color w:val="auto"/>
          <w:sz w:val="20"/>
          <w:szCs w:val="20"/>
          <w:lang w:eastAsia="en-US"/>
        </w:rPr>
        <w:id w:val="-111289721"/>
        <w:docPartObj>
          <w:docPartGallery w:val="Table of Contents"/>
          <w:docPartUnique/>
        </w:docPartObj>
      </w:sdtPr>
      <w:sdtEndPr>
        <w:rPr>
          <w:noProof/>
        </w:rPr>
      </w:sdtEndPr>
      <w:sdtContent>
        <w:p w:rsidR="003668B2" w:rsidRDefault="003668B2" w:rsidP="003668B2">
          <w:pPr>
            <w:pStyle w:val="TOCHeading"/>
            <w:spacing w:before="0"/>
          </w:pPr>
          <w:r>
            <w:t>Table of Contents</w:t>
          </w:r>
        </w:p>
        <w:p w:rsidR="00760E87" w:rsidRDefault="003668B2">
          <w:pPr>
            <w:pStyle w:val="TOC1"/>
            <w:tabs>
              <w:tab w:val="right" w:leader="dot" w:pos="9350"/>
            </w:tabs>
            <w:rPr>
              <w:noProof/>
              <w:sz w:val="22"/>
              <w:szCs w:val="22"/>
            </w:rPr>
          </w:pPr>
          <w:r>
            <w:fldChar w:fldCharType="begin"/>
          </w:r>
          <w:r>
            <w:instrText xml:space="preserve"> TOC \o "1-3" \h \z \u </w:instrText>
          </w:r>
          <w:r>
            <w:fldChar w:fldCharType="separate"/>
          </w:r>
          <w:hyperlink w:anchor="_Toc384725412" w:history="1">
            <w:r w:rsidR="00760E87" w:rsidRPr="00ED5A70">
              <w:rPr>
                <w:rStyle w:val="Hyperlink"/>
                <w:noProof/>
              </w:rPr>
              <w:t>Introduction</w:t>
            </w:r>
            <w:r w:rsidR="00760E87">
              <w:rPr>
                <w:noProof/>
                <w:webHidden/>
              </w:rPr>
              <w:tab/>
            </w:r>
            <w:r w:rsidR="00760E87">
              <w:rPr>
                <w:noProof/>
                <w:webHidden/>
              </w:rPr>
              <w:fldChar w:fldCharType="begin"/>
            </w:r>
            <w:r w:rsidR="00760E87">
              <w:rPr>
                <w:noProof/>
                <w:webHidden/>
              </w:rPr>
              <w:instrText xml:space="preserve"> PAGEREF _Toc384725412 \h </w:instrText>
            </w:r>
            <w:r w:rsidR="00760E87">
              <w:rPr>
                <w:noProof/>
                <w:webHidden/>
              </w:rPr>
            </w:r>
            <w:r w:rsidR="00760E87">
              <w:rPr>
                <w:noProof/>
                <w:webHidden/>
              </w:rPr>
              <w:fldChar w:fldCharType="separate"/>
            </w:r>
            <w:r w:rsidR="00760E87">
              <w:rPr>
                <w:noProof/>
                <w:webHidden/>
              </w:rPr>
              <w:t>3</w:t>
            </w:r>
            <w:r w:rsidR="00760E87">
              <w:rPr>
                <w:noProof/>
                <w:webHidden/>
              </w:rPr>
              <w:fldChar w:fldCharType="end"/>
            </w:r>
          </w:hyperlink>
        </w:p>
        <w:p w:rsidR="00760E87" w:rsidRDefault="00B42424">
          <w:pPr>
            <w:pStyle w:val="TOC1"/>
            <w:tabs>
              <w:tab w:val="right" w:leader="dot" w:pos="9350"/>
            </w:tabs>
            <w:rPr>
              <w:noProof/>
              <w:sz w:val="22"/>
              <w:szCs w:val="22"/>
            </w:rPr>
          </w:pPr>
          <w:hyperlink w:anchor="_Toc384725413" w:history="1">
            <w:r w:rsidR="00760E87" w:rsidRPr="00ED5A70">
              <w:rPr>
                <w:rStyle w:val="Hyperlink"/>
                <w:noProof/>
              </w:rPr>
              <w:t>Plan Maintenance and Distribution</w:t>
            </w:r>
            <w:r w:rsidR="00760E87">
              <w:rPr>
                <w:noProof/>
                <w:webHidden/>
              </w:rPr>
              <w:tab/>
            </w:r>
            <w:r w:rsidR="00760E87">
              <w:rPr>
                <w:noProof/>
                <w:webHidden/>
              </w:rPr>
              <w:fldChar w:fldCharType="begin"/>
            </w:r>
            <w:r w:rsidR="00760E87">
              <w:rPr>
                <w:noProof/>
                <w:webHidden/>
              </w:rPr>
              <w:instrText xml:space="preserve"> PAGEREF _Toc384725413 \h </w:instrText>
            </w:r>
            <w:r w:rsidR="00760E87">
              <w:rPr>
                <w:noProof/>
                <w:webHidden/>
              </w:rPr>
            </w:r>
            <w:r w:rsidR="00760E87">
              <w:rPr>
                <w:noProof/>
                <w:webHidden/>
              </w:rPr>
              <w:fldChar w:fldCharType="separate"/>
            </w:r>
            <w:r w:rsidR="00760E87">
              <w:rPr>
                <w:noProof/>
                <w:webHidden/>
              </w:rPr>
              <w:t>3</w:t>
            </w:r>
            <w:r w:rsidR="00760E87">
              <w:rPr>
                <w:noProof/>
                <w:webHidden/>
              </w:rPr>
              <w:fldChar w:fldCharType="end"/>
            </w:r>
          </w:hyperlink>
        </w:p>
        <w:p w:rsidR="00760E87" w:rsidRDefault="00B42424">
          <w:pPr>
            <w:pStyle w:val="TOC1"/>
            <w:tabs>
              <w:tab w:val="right" w:leader="dot" w:pos="9350"/>
            </w:tabs>
            <w:rPr>
              <w:noProof/>
              <w:sz w:val="22"/>
              <w:szCs w:val="22"/>
            </w:rPr>
          </w:pPr>
          <w:hyperlink w:anchor="_Toc384725414" w:history="1">
            <w:r w:rsidR="00760E87" w:rsidRPr="00ED5A70">
              <w:rPr>
                <w:rStyle w:val="Hyperlink"/>
                <w:noProof/>
              </w:rPr>
              <w:t>Record of Changes</w:t>
            </w:r>
            <w:r w:rsidR="00760E87">
              <w:rPr>
                <w:noProof/>
                <w:webHidden/>
              </w:rPr>
              <w:tab/>
            </w:r>
            <w:r w:rsidR="00760E87">
              <w:rPr>
                <w:noProof/>
                <w:webHidden/>
              </w:rPr>
              <w:fldChar w:fldCharType="begin"/>
            </w:r>
            <w:r w:rsidR="00760E87">
              <w:rPr>
                <w:noProof/>
                <w:webHidden/>
              </w:rPr>
              <w:instrText xml:space="preserve"> PAGEREF _Toc384725414 \h </w:instrText>
            </w:r>
            <w:r w:rsidR="00760E87">
              <w:rPr>
                <w:noProof/>
                <w:webHidden/>
              </w:rPr>
            </w:r>
            <w:r w:rsidR="00760E87">
              <w:rPr>
                <w:noProof/>
                <w:webHidden/>
              </w:rPr>
              <w:fldChar w:fldCharType="separate"/>
            </w:r>
            <w:r w:rsidR="00760E87">
              <w:rPr>
                <w:noProof/>
                <w:webHidden/>
              </w:rPr>
              <w:t>3</w:t>
            </w:r>
            <w:r w:rsidR="00760E87">
              <w:rPr>
                <w:noProof/>
                <w:webHidden/>
              </w:rPr>
              <w:fldChar w:fldCharType="end"/>
            </w:r>
          </w:hyperlink>
        </w:p>
        <w:p w:rsidR="00760E87" w:rsidRDefault="00B42424">
          <w:pPr>
            <w:pStyle w:val="TOC1"/>
            <w:tabs>
              <w:tab w:val="right" w:leader="dot" w:pos="9350"/>
            </w:tabs>
            <w:rPr>
              <w:noProof/>
              <w:sz w:val="22"/>
              <w:szCs w:val="22"/>
            </w:rPr>
          </w:pPr>
          <w:hyperlink w:anchor="_Toc384725415" w:history="1">
            <w:r w:rsidR="00760E87" w:rsidRPr="00ED5A70">
              <w:rPr>
                <w:rStyle w:val="Hyperlink"/>
                <w:noProof/>
              </w:rPr>
              <w:t>Purpose and Scope</w:t>
            </w:r>
            <w:r w:rsidR="00760E87">
              <w:rPr>
                <w:noProof/>
                <w:webHidden/>
              </w:rPr>
              <w:tab/>
            </w:r>
            <w:r w:rsidR="00760E87">
              <w:rPr>
                <w:noProof/>
                <w:webHidden/>
              </w:rPr>
              <w:fldChar w:fldCharType="begin"/>
            </w:r>
            <w:r w:rsidR="00760E87">
              <w:rPr>
                <w:noProof/>
                <w:webHidden/>
              </w:rPr>
              <w:instrText xml:space="preserve"> PAGEREF _Toc384725415 \h </w:instrText>
            </w:r>
            <w:r w:rsidR="00760E87">
              <w:rPr>
                <w:noProof/>
                <w:webHidden/>
              </w:rPr>
            </w:r>
            <w:r w:rsidR="00760E87">
              <w:rPr>
                <w:noProof/>
                <w:webHidden/>
              </w:rPr>
              <w:fldChar w:fldCharType="separate"/>
            </w:r>
            <w:r w:rsidR="00760E87">
              <w:rPr>
                <w:noProof/>
                <w:webHidden/>
              </w:rPr>
              <w:t>4</w:t>
            </w:r>
            <w:r w:rsidR="00760E87">
              <w:rPr>
                <w:noProof/>
                <w:webHidden/>
              </w:rPr>
              <w:fldChar w:fldCharType="end"/>
            </w:r>
          </w:hyperlink>
        </w:p>
        <w:p w:rsidR="00760E87" w:rsidRDefault="00B42424">
          <w:pPr>
            <w:pStyle w:val="TOC1"/>
            <w:tabs>
              <w:tab w:val="right" w:leader="dot" w:pos="9350"/>
            </w:tabs>
            <w:rPr>
              <w:noProof/>
              <w:sz w:val="22"/>
              <w:szCs w:val="22"/>
            </w:rPr>
          </w:pPr>
          <w:hyperlink w:anchor="_Toc384725416" w:history="1">
            <w:r w:rsidR="00760E87" w:rsidRPr="00ED5A70">
              <w:rPr>
                <w:rStyle w:val="Hyperlink"/>
                <w:noProof/>
              </w:rPr>
              <w:t>Authorities and References</w:t>
            </w:r>
            <w:r w:rsidR="00760E87">
              <w:rPr>
                <w:noProof/>
                <w:webHidden/>
              </w:rPr>
              <w:tab/>
            </w:r>
            <w:r w:rsidR="00760E87">
              <w:rPr>
                <w:noProof/>
                <w:webHidden/>
              </w:rPr>
              <w:fldChar w:fldCharType="begin"/>
            </w:r>
            <w:r w:rsidR="00760E87">
              <w:rPr>
                <w:noProof/>
                <w:webHidden/>
              </w:rPr>
              <w:instrText xml:space="preserve"> PAGEREF _Toc384725416 \h </w:instrText>
            </w:r>
            <w:r w:rsidR="00760E87">
              <w:rPr>
                <w:noProof/>
                <w:webHidden/>
              </w:rPr>
            </w:r>
            <w:r w:rsidR="00760E87">
              <w:rPr>
                <w:noProof/>
                <w:webHidden/>
              </w:rPr>
              <w:fldChar w:fldCharType="separate"/>
            </w:r>
            <w:r w:rsidR="00760E87">
              <w:rPr>
                <w:noProof/>
                <w:webHidden/>
              </w:rPr>
              <w:t>5</w:t>
            </w:r>
            <w:r w:rsidR="00760E87">
              <w:rPr>
                <w:noProof/>
                <w:webHidden/>
              </w:rPr>
              <w:fldChar w:fldCharType="end"/>
            </w:r>
          </w:hyperlink>
        </w:p>
        <w:p w:rsidR="00760E87" w:rsidRDefault="00B42424">
          <w:pPr>
            <w:pStyle w:val="TOC1"/>
            <w:tabs>
              <w:tab w:val="right" w:leader="dot" w:pos="9350"/>
            </w:tabs>
            <w:rPr>
              <w:noProof/>
              <w:sz w:val="22"/>
              <w:szCs w:val="22"/>
            </w:rPr>
          </w:pPr>
          <w:hyperlink w:anchor="_Toc384725417" w:history="1">
            <w:r w:rsidR="00760E87" w:rsidRPr="00ED5A70">
              <w:rPr>
                <w:rStyle w:val="Hyperlink"/>
                <w:noProof/>
              </w:rPr>
              <w:t>Situation and Assumptions</w:t>
            </w:r>
            <w:r w:rsidR="00760E87">
              <w:rPr>
                <w:noProof/>
                <w:webHidden/>
              </w:rPr>
              <w:tab/>
            </w:r>
            <w:r w:rsidR="00760E87">
              <w:rPr>
                <w:noProof/>
                <w:webHidden/>
              </w:rPr>
              <w:fldChar w:fldCharType="begin"/>
            </w:r>
            <w:r w:rsidR="00760E87">
              <w:rPr>
                <w:noProof/>
                <w:webHidden/>
              </w:rPr>
              <w:instrText xml:space="preserve"> PAGEREF _Toc384725417 \h </w:instrText>
            </w:r>
            <w:r w:rsidR="00760E87">
              <w:rPr>
                <w:noProof/>
                <w:webHidden/>
              </w:rPr>
            </w:r>
            <w:r w:rsidR="00760E87">
              <w:rPr>
                <w:noProof/>
                <w:webHidden/>
              </w:rPr>
              <w:fldChar w:fldCharType="separate"/>
            </w:r>
            <w:r w:rsidR="00760E87">
              <w:rPr>
                <w:noProof/>
                <w:webHidden/>
              </w:rPr>
              <w:t>6</w:t>
            </w:r>
            <w:r w:rsidR="00760E87">
              <w:rPr>
                <w:noProof/>
                <w:webHidden/>
              </w:rPr>
              <w:fldChar w:fldCharType="end"/>
            </w:r>
          </w:hyperlink>
        </w:p>
        <w:p w:rsidR="00760E87" w:rsidRDefault="00B42424">
          <w:pPr>
            <w:pStyle w:val="TOC1"/>
            <w:tabs>
              <w:tab w:val="right" w:leader="dot" w:pos="9350"/>
            </w:tabs>
            <w:rPr>
              <w:noProof/>
              <w:sz w:val="22"/>
              <w:szCs w:val="22"/>
            </w:rPr>
          </w:pPr>
          <w:hyperlink w:anchor="_Toc384725418" w:history="1">
            <w:r w:rsidR="00760E87" w:rsidRPr="00ED5A70">
              <w:rPr>
                <w:rStyle w:val="Hyperlink"/>
                <w:noProof/>
              </w:rPr>
              <w:t>Concept of Operations</w:t>
            </w:r>
            <w:r w:rsidR="00760E87">
              <w:rPr>
                <w:noProof/>
                <w:webHidden/>
              </w:rPr>
              <w:tab/>
            </w:r>
            <w:r w:rsidR="00760E87">
              <w:rPr>
                <w:noProof/>
                <w:webHidden/>
              </w:rPr>
              <w:fldChar w:fldCharType="begin"/>
            </w:r>
            <w:r w:rsidR="00760E87">
              <w:rPr>
                <w:noProof/>
                <w:webHidden/>
              </w:rPr>
              <w:instrText xml:space="preserve"> PAGEREF _Toc384725418 \h </w:instrText>
            </w:r>
            <w:r w:rsidR="00760E87">
              <w:rPr>
                <w:noProof/>
                <w:webHidden/>
              </w:rPr>
            </w:r>
            <w:r w:rsidR="00760E87">
              <w:rPr>
                <w:noProof/>
                <w:webHidden/>
              </w:rPr>
              <w:fldChar w:fldCharType="separate"/>
            </w:r>
            <w:r w:rsidR="00760E87">
              <w:rPr>
                <w:noProof/>
                <w:webHidden/>
              </w:rPr>
              <w:t>8</w:t>
            </w:r>
            <w:r w:rsidR="00760E87">
              <w:rPr>
                <w:noProof/>
                <w:webHidden/>
              </w:rPr>
              <w:fldChar w:fldCharType="end"/>
            </w:r>
          </w:hyperlink>
        </w:p>
        <w:p w:rsidR="00760E87" w:rsidRDefault="00B42424">
          <w:pPr>
            <w:pStyle w:val="TOC1"/>
            <w:tabs>
              <w:tab w:val="right" w:leader="dot" w:pos="9350"/>
            </w:tabs>
            <w:rPr>
              <w:noProof/>
              <w:sz w:val="22"/>
              <w:szCs w:val="22"/>
            </w:rPr>
          </w:pPr>
          <w:hyperlink w:anchor="_Toc384725419" w:history="1">
            <w:r w:rsidR="00760E87" w:rsidRPr="00ED5A70">
              <w:rPr>
                <w:rStyle w:val="Hyperlink"/>
                <w:rFonts w:eastAsia="HGPGothicE"/>
                <w:noProof/>
              </w:rPr>
              <w:t>Plan Activation</w:t>
            </w:r>
            <w:r w:rsidR="00760E87">
              <w:rPr>
                <w:noProof/>
                <w:webHidden/>
              </w:rPr>
              <w:tab/>
            </w:r>
            <w:r w:rsidR="00760E87">
              <w:rPr>
                <w:noProof/>
                <w:webHidden/>
              </w:rPr>
              <w:fldChar w:fldCharType="begin"/>
            </w:r>
            <w:r w:rsidR="00760E87">
              <w:rPr>
                <w:noProof/>
                <w:webHidden/>
              </w:rPr>
              <w:instrText xml:space="preserve"> PAGEREF _Toc384725419 \h </w:instrText>
            </w:r>
            <w:r w:rsidR="00760E87">
              <w:rPr>
                <w:noProof/>
                <w:webHidden/>
              </w:rPr>
            </w:r>
            <w:r w:rsidR="00760E87">
              <w:rPr>
                <w:noProof/>
                <w:webHidden/>
              </w:rPr>
              <w:fldChar w:fldCharType="separate"/>
            </w:r>
            <w:r w:rsidR="00760E87">
              <w:rPr>
                <w:noProof/>
                <w:webHidden/>
              </w:rPr>
              <w:t>9</w:t>
            </w:r>
            <w:r w:rsidR="00760E87">
              <w:rPr>
                <w:noProof/>
                <w:webHidden/>
              </w:rPr>
              <w:fldChar w:fldCharType="end"/>
            </w:r>
          </w:hyperlink>
        </w:p>
        <w:p w:rsidR="00760E87" w:rsidRDefault="00B42424">
          <w:pPr>
            <w:pStyle w:val="TOC1"/>
            <w:tabs>
              <w:tab w:val="right" w:leader="dot" w:pos="9350"/>
            </w:tabs>
            <w:rPr>
              <w:noProof/>
              <w:sz w:val="22"/>
              <w:szCs w:val="22"/>
            </w:rPr>
          </w:pPr>
          <w:hyperlink w:anchor="_Toc384725420" w:history="1">
            <w:r w:rsidR="00760E87" w:rsidRPr="00ED5A70">
              <w:rPr>
                <w:rStyle w:val="Hyperlink"/>
                <w:noProof/>
              </w:rPr>
              <w:t>Plan Activation Notifications</w:t>
            </w:r>
            <w:r w:rsidR="00760E87">
              <w:rPr>
                <w:noProof/>
                <w:webHidden/>
              </w:rPr>
              <w:tab/>
            </w:r>
            <w:r w:rsidR="00760E87">
              <w:rPr>
                <w:noProof/>
                <w:webHidden/>
              </w:rPr>
              <w:fldChar w:fldCharType="begin"/>
            </w:r>
            <w:r w:rsidR="00760E87">
              <w:rPr>
                <w:noProof/>
                <w:webHidden/>
              </w:rPr>
              <w:instrText xml:space="preserve"> PAGEREF _Toc384725420 \h </w:instrText>
            </w:r>
            <w:r w:rsidR="00760E87">
              <w:rPr>
                <w:noProof/>
                <w:webHidden/>
              </w:rPr>
            </w:r>
            <w:r w:rsidR="00760E87">
              <w:rPr>
                <w:noProof/>
                <w:webHidden/>
              </w:rPr>
              <w:fldChar w:fldCharType="separate"/>
            </w:r>
            <w:r w:rsidR="00760E87">
              <w:rPr>
                <w:noProof/>
                <w:webHidden/>
              </w:rPr>
              <w:t>10</w:t>
            </w:r>
            <w:r w:rsidR="00760E87">
              <w:rPr>
                <w:noProof/>
                <w:webHidden/>
              </w:rPr>
              <w:fldChar w:fldCharType="end"/>
            </w:r>
          </w:hyperlink>
        </w:p>
        <w:p w:rsidR="00760E87" w:rsidRDefault="00B42424">
          <w:pPr>
            <w:pStyle w:val="TOC1"/>
            <w:tabs>
              <w:tab w:val="right" w:leader="dot" w:pos="9350"/>
            </w:tabs>
            <w:rPr>
              <w:noProof/>
              <w:sz w:val="22"/>
              <w:szCs w:val="22"/>
            </w:rPr>
          </w:pPr>
          <w:hyperlink w:anchor="_Toc384725421" w:history="1">
            <w:r w:rsidR="00760E87" w:rsidRPr="00ED5A70">
              <w:rPr>
                <w:rStyle w:val="Hyperlink"/>
                <w:noProof/>
              </w:rPr>
              <w:t>Incident Management</w:t>
            </w:r>
            <w:r w:rsidR="00760E87">
              <w:rPr>
                <w:noProof/>
                <w:webHidden/>
              </w:rPr>
              <w:tab/>
            </w:r>
            <w:r w:rsidR="00760E87">
              <w:rPr>
                <w:noProof/>
                <w:webHidden/>
              </w:rPr>
              <w:fldChar w:fldCharType="begin"/>
            </w:r>
            <w:r w:rsidR="00760E87">
              <w:rPr>
                <w:noProof/>
                <w:webHidden/>
              </w:rPr>
              <w:instrText xml:space="preserve"> PAGEREF _Toc384725421 \h </w:instrText>
            </w:r>
            <w:r w:rsidR="00760E87">
              <w:rPr>
                <w:noProof/>
                <w:webHidden/>
              </w:rPr>
            </w:r>
            <w:r w:rsidR="00760E87">
              <w:rPr>
                <w:noProof/>
                <w:webHidden/>
              </w:rPr>
              <w:fldChar w:fldCharType="separate"/>
            </w:r>
            <w:r w:rsidR="00760E87">
              <w:rPr>
                <w:noProof/>
                <w:webHidden/>
              </w:rPr>
              <w:t>10</w:t>
            </w:r>
            <w:r w:rsidR="00760E87">
              <w:rPr>
                <w:noProof/>
                <w:webHidden/>
              </w:rPr>
              <w:fldChar w:fldCharType="end"/>
            </w:r>
          </w:hyperlink>
        </w:p>
        <w:p w:rsidR="00760E87" w:rsidRDefault="00B42424">
          <w:pPr>
            <w:pStyle w:val="TOC2"/>
            <w:tabs>
              <w:tab w:val="right" w:leader="dot" w:pos="9350"/>
            </w:tabs>
            <w:rPr>
              <w:noProof/>
              <w:sz w:val="22"/>
              <w:szCs w:val="22"/>
            </w:rPr>
          </w:pPr>
          <w:hyperlink w:anchor="_Toc384725422" w:history="1">
            <w:r w:rsidR="00760E87" w:rsidRPr="00ED5A70">
              <w:rPr>
                <w:rStyle w:val="Hyperlink"/>
                <w:noProof/>
              </w:rPr>
              <w:t>Morgue Surge</w:t>
            </w:r>
            <w:r w:rsidR="00760E87">
              <w:rPr>
                <w:noProof/>
                <w:webHidden/>
              </w:rPr>
              <w:tab/>
            </w:r>
            <w:r w:rsidR="00760E87">
              <w:rPr>
                <w:noProof/>
                <w:webHidden/>
              </w:rPr>
              <w:fldChar w:fldCharType="begin"/>
            </w:r>
            <w:r w:rsidR="00760E87">
              <w:rPr>
                <w:noProof/>
                <w:webHidden/>
              </w:rPr>
              <w:instrText xml:space="preserve"> PAGEREF _Toc384725422 \h </w:instrText>
            </w:r>
            <w:r w:rsidR="00760E87">
              <w:rPr>
                <w:noProof/>
                <w:webHidden/>
              </w:rPr>
            </w:r>
            <w:r w:rsidR="00760E87">
              <w:rPr>
                <w:noProof/>
                <w:webHidden/>
              </w:rPr>
              <w:fldChar w:fldCharType="separate"/>
            </w:r>
            <w:r w:rsidR="00760E87">
              <w:rPr>
                <w:noProof/>
                <w:webHidden/>
              </w:rPr>
              <w:t>10</w:t>
            </w:r>
            <w:r w:rsidR="00760E87">
              <w:rPr>
                <w:noProof/>
                <w:webHidden/>
              </w:rPr>
              <w:fldChar w:fldCharType="end"/>
            </w:r>
          </w:hyperlink>
        </w:p>
        <w:p w:rsidR="00760E87" w:rsidRDefault="00B42424">
          <w:pPr>
            <w:pStyle w:val="TOC2"/>
            <w:tabs>
              <w:tab w:val="right" w:leader="dot" w:pos="9350"/>
            </w:tabs>
            <w:rPr>
              <w:noProof/>
              <w:sz w:val="22"/>
              <w:szCs w:val="22"/>
            </w:rPr>
          </w:pPr>
          <w:hyperlink w:anchor="_Toc384725423" w:history="1">
            <w:r w:rsidR="00760E87" w:rsidRPr="00ED5A70">
              <w:rPr>
                <w:rStyle w:val="Hyperlink"/>
                <w:noProof/>
              </w:rPr>
              <w:t>Hazardous Material Decontamination</w:t>
            </w:r>
            <w:r w:rsidR="00760E87">
              <w:rPr>
                <w:noProof/>
                <w:webHidden/>
              </w:rPr>
              <w:tab/>
            </w:r>
            <w:r w:rsidR="00760E87">
              <w:rPr>
                <w:noProof/>
                <w:webHidden/>
              </w:rPr>
              <w:fldChar w:fldCharType="begin"/>
            </w:r>
            <w:r w:rsidR="00760E87">
              <w:rPr>
                <w:noProof/>
                <w:webHidden/>
              </w:rPr>
              <w:instrText xml:space="preserve"> PAGEREF _Toc384725423 \h </w:instrText>
            </w:r>
            <w:r w:rsidR="00760E87">
              <w:rPr>
                <w:noProof/>
                <w:webHidden/>
              </w:rPr>
            </w:r>
            <w:r w:rsidR="00760E87">
              <w:rPr>
                <w:noProof/>
                <w:webHidden/>
              </w:rPr>
              <w:fldChar w:fldCharType="separate"/>
            </w:r>
            <w:r w:rsidR="00760E87">
              <w:rPr>
                <w:noProof/>
                <w:webHidden/>
              </w:rPr>
              <w:t>11</w:t>
            </w:r>
            <w:r w:rsidR="00760E87">
              <w:rPr>
                <w:noProof/>
                <w:webHidden/>
              </w:rPr>
              <w:fldChar w:fldCharType="end"/>
            </w:r>
          </w:hyperlink>
        </w:p>
        <w:p w:rsidR="00760E87" w:rsidRDefault="00B42424">
          <w:pPr>
            <w:pStyle w:val="TOC2"/>
            <w:tabs>
              <w:tab w:val="right" w:leader="dot" w:pos="9350"/>
            </w:tabs>
            <w:rPr>
              <w:noProof/>
              <w:sz w:val="22"/>
              <w:szCs w:val="22"/>
            </w:rPr>
          </w:pPr>
          <w:hyperlink w:anchor="_Toc384725424" w:history="1">
            <w:r w:rsidR="00760E87" w:rsidRPr="00ED5A70">
              <w:rPr>
                <w:rStyle w:val="Hyperlink"/>
                <w:noProof/>
              </w:rPr>
              <w:t>Data/Information Management</w:t>
            </w:r>
            <w:r w:rsidR="00760E87">
              <w:rPr>
                <w:noProof/>
                <w:webHidden/>
              </w:rPr>
              <w:tab/>
            </w:r>
            <w:r w:rsidR="00760E87">
              <w:rPr>
                <w:noProof/>
                <w:webHidden/>
              </w:rPr>
              <w:fldChar w:fldCharType="begin"/>
            </w:r>
            <w:r w:rsidR="00760E87">
              <w:rPr>
                <w:noProof/>
                <w:webHidden/>
              </w:rPr>
              <w:instrText xml:space="preserve"> PAGEREF _Toc384725424 \h </w:instrText>
            </w:r>
            <w:r w:rsidR="00760E87">
              <w:rPr>
                <w:noProof/>
                <w:webHidden/>
              </w:rPr>
            </w:r>
            <w:r w:rsidR="00760E87">
              <w:rPr>
                <w:noProof/>
                <w:webHidden/>
              </w:rPr>
              <w:fldChar w:fldCharType="separate"/>
            </w:r>
            <w:r w:rsidR="00760E87">
              <w:rPr>
                <w:noProof/>
                <w:webHidden/>
              </w:rPr>
              <w:t>11</w:t>
            </w:r>
            <w:r w:rsidR="00760E87">
              <w:rPr>
                <w:noProof/>
                <w:webHidden/>
              </w:rPr>
              <w:fldChar w:fldCharType="end"/>
            </w:r>
          </w:hyperlink>
        </w:p>
        <w:p w:rsidR="00760E87" w:rsidRDefault="00B42424">
          <w:pPr>
            <w:pStyle w:val="TOC2"/>
            <w:tabs>
              <w:tab w:val="right" w:leader="dot" w:pos="9350"/>
            </w:tabs>
            <w:rPr>
              <w:noProof/>
              <w:sz w:val="22"/>
              <w:szCs w:val="22"/>
            </w:rPr>
          </w:pPr>
          <w:hyperlink w:anchor="_Toc384725425" w:history="1">
            <w:r w:rsidR="00760E87" w:rsidRPr="00ED5A70">
              <w:rPr>
                <w:rStyle w:val="Hyperlink"/>
                <w:noProof/>
              </w:rPr>
              <w:t>Release of Remains</w:t>
            </w:r>
            <w:r w:rsidR="00760E87">
              <w:rPr>
                <w:noProof/>
                <w:webHidden/>
              </w:rPr>
              <w:tab/>
            </w:r>
            <w:r w:rsidR="00760E87">
              <w:rPr>
                <w:noProof/>
                <w:webHidden/>
              </w:rPr>
              <w:fldChar w:fldCharType="begin"/>
            </w:r>
            <w:r w:rsidR="00760E87">
              <w:rPr>
                <w:noProof/>
                <w:webHidden/>
              </w:rPr>
              <w:instrText xml:space="preserve"> PAGEREF _Toc384725425 \h </w:instrText>
            </w:r>
            <w:r w:rsidR="00760E87">
              <w:rPr>
                <w:noProof/>
                <w:webHidden/>
              </w:rPr>
            </w:r>
            <w:r w:rsidR="00760E87">
              <w:rPr>
                <w:noProof/>
                <w:webHidden/>
              </w:rPr>
              <w:fldChar w:fldCharType="separate"/>
            </w:r>
            <w:r w:rsidR="00760E87">
              <w:rPr>
                <w:noProof/>
                <w:webHidden/>
              </w:rPr>
              <w:t>11</w:t>
            </w:r>
            <w:r w:rsidR="00760E87">
              <w:rPr>
                <w:noProof/>
                <w:webHidden/>
              </w:rPr>
              <w:fldChar w:fldCharType="end"/>
            </w:r>
          </w:hyperlink>
        </w:p>
        <w:p w:rsidR="00760E87" w:rsidRDefault="00B42424">
          <w:pPr>
            <w:pStyle w:val="TOC1"/>
            <w:tabs>
              <w:tab w:val="right" w:leader="dot" w:pos="9350"/>
            </w:tabs>
            <w:rPr>
              <w:noProof/>
              <w:sz w:val="22"/>
              <w:szCs w:val="22"/>
            </w:rPr>
          </w:pPr>
          <w:hyperlink w:anchor="_Toc384725426" w:history="1">
            <w:r w:rsidR="00760E87" w:rsidRPr="00ED5A70">
              <w:rPr>
                <w:rStyle w:val="Hyperlink"/>
                <w:rFonts w:eastAsia="HGPGothicE"/>
                <w:noProof/>
              </w:rPr>
              <w:t>Multiagency Coordination</w:t>
            </w:r>
            <w:r w:rsidR="00760E87">
              <w:rPr>
                <w:noProof/>
                <w:webHidden/>
              </w:rPr>
              <w:tab/>
            </w:r>
            <w:r w:rsidR="00760E87">
              <w:rPr>
                <w:noProof/>
                <w:webHidden/>
              </w:rPr>
              <w:fldChar w:fldCharType="begin"/>
            </w:r>
            <w:r w:rsidR="00760E87">
              <w:rPr>
                <w:noProof/>
                <w:webHidden/>
              </w:rPr>
              <w:instrText xml:space="preserve"> PAGEREF _Toc384725426 \h </w:instrText>
            </w:r>
            <w:r w:rsidR="00760E87">
              <w:rPr>
                <w:noProof/>
                <w:webHidden/>
              </w:rPr>
            </w:r>
            <w:r w:rsidR="00760E87">
              <w:rPr>
                <w:noProof/>
                <w:webHidden/>
              </w:rPr>
              <w:fldChar w:fldCharType="separate"/>
            </w:r>
            <w:r w:rsidR="00760E87">
              <w:rPr>
                <w:noProof/>
                <w:webHidden/>
              </w:rPr>
              <w:t>12</w:t>
            </w:r>
            <w:r w:rsidR="00760E87">
              <w:rPr>
                <w:noProof/>
                <w:webHidden/>
              </w:rPr>
              <w:fldChar w:fldCharType="end"/>
            </w:r>
          </w:hyperlink>
        </w:p>
        <w:p w:rsidR="00760E87" w:rsidRDefault="00B42424">
          <w:pPr>
            <w:pStyle w:val="TOC1"/>
            <w:tabs>
              <w:tab w:val="right" w:leader="dot" w:pos="9350"/>
            </w:tabs>
            <w:rPr>
              <w:noProof/>
              <w:sz w:val="22"/>
              <w:szCs w:val="22"/>
            </w:rPr>
          </w:pPr>
          <w:hyperlink w:anchor="_Toc384725427" w:history="1">
            <w:r w:rsidR="00760E87" w:rsidRPr="00ED5A70">
              <w:rPr>
                <w:rStyle w:val="Hyperlink"/>
                <w:noProof/>
              </w:rPr>
              <w:t>Public Information</w:t>
            </w:r>
            <w:r w:rsidR="00760E87">
              <w:rPr>
                <w:noProof/>
                <w:webHidden/>
              </w:rPr>
              <w:tab/>
            </w:r>
            <w:r w:rsidR="00760E87">
              <w:rPr>
                <w:noProof/>
                <w:webHidden/>
              </w:rPr>
              <w:fldChar w:fldCharType="begin"/>
            </w:r>
            <w:r w:rsidR="00760E87">
              <w:rPr>
                <w:noProof/>
                <w:webHidden/>
              </w:rPr>
              <w:instrText xml:space="preserve"> PAGEREF _Toc384725427 \h </w:instrText>
            </w:r>
            <w:r w:rsidR="00760E87">
              <w:rPr>
                <w:noProof/>
                <w:webHidden/>
              </w:rPr>
            </w:r>
            <w:r w:rsidR="00760E87">
              <w:rPr>
                <w:noProof/>
                <w:webHidden/>
              </w:rPr>
              <w:fldChar w:fldCharType="separate"/>
            </w:r>
            <w:r w:rsidR="00760E87">
              <w:rPr>
                <w:noProof/>
                <w:webHidden/>
              </w:rPr>
              <w:t>12</w:t>
            </w:r>
            <w:r w:rsidR="00760E87">
              <w:rPr>
                <w:noProof/>
                <w:webHidden/>
              </w:rPr>
              <w:fldChar w:fldCharType="end"/>
            </w:r>
          </w:hyperlink>
        </w:p>
        <w:p w:rsidR="00760E87" w:rsidRDefault="00B42424">
          <w:pPr>
            <w:pStyle w:val="TOC1"/>
            <w:tabs>
              <w:tab w:val="right" w:leader="dot" w:pos="9350"/>
            </w:tabs>
            <w:rPr>
              <w:noProof/>
              <w:sz w:val="22"/>
              <w:szCs w:val="22"/>
            </w:rPr>
          </w:pPr>
          <w:hyperlink w:anchor="_Toc384725428" w:history="1">
            <w:r w:rsidR="00760E87" w:rsidRPr="00ED5A70">
              <w:rPr>
                <w:rStyle w:val="Hyperlink"/>
                <w:rFonts w:eastAsia="HGPGothicE"/>
                <w:noProof/>
              </w:rPr>
              <w:t>Resource Coordination</w:t>
            </w:r>
            <w:r w:rsidR="00760E87">
              <w:rPr>
                <w:noProof/>
                <w:webHidden/>
              </w:rPr>
              <w:tab/>
            </w:r>
            <w:r w:rsidR="00760E87">
              <w:rPr>
                <w:noProof/>
                <w:webHidden/>
              </w:rPr>
              <w:fldChar w:fldCharType="begin"/>
            </w:r>
            <w:r w:rsidR="00760E87">
              <w:rPr>
                <w:noProof/>
                <w:webHidden/>
              </w:rPr>
              <w:instrText xml:space="preserve"> PAGEREF _Toc384725428 \h </w:instrText>
            </w:r>
            <w:r w:rsidR="00760E87">
              <w:rPr>
                <w:noProof/>
                <w:webHidden/>
              </w:rPr>
            </w:r>
            <w:r w:rsidR="00760E87">
              <w:rPr>
                <w:noProof/>
                <w:webHidden/>
              </w:rPr>
              <w:fldChar w:fldCharType="separate"/>
            </w:r>
            <w:r w:rsidR="00760E87">
              <w:rPr>
                <w:noProof/>
                <w:webHidden/>
              </w:rPr>
              <w:t>12</w:t>
            </w:r>
            <w:r w:rsidR="00760E87">
              <w:rPr>
                <w:noProof/>
                <w:webHidden/>
              </w:rPr>
              <w:fldChar w:fldCharType="end"/>
            </w:r>
          </w:hyperlink>
        </w:p>
        <w:p w:rsidR="00760E87" w:rsidRDefault="00B42424">
          <w:pPr>
            <w:pStyle w:val="TOC1"/>
            <w:tabs>
              <w:tab w:val="right" w:leader="dot" w:pos="9350"/>
            </w:tabs>
            <w:rPr>
              <w:noProof/>
              <w:sz w:val="22"/>
              <w:szCs w:val="22"/>
            </w:rPr>
          </w:pPr>
          <w:hyperlink w:anchor="_Toc384725429" w:history="1">
            <w:r w:rsidR="00760E87" w:rsidRPr="00ED5A70">
              <w:rPr>
                <w:rStyle w:val="Hyperlink"/>
                <w:noProof/>
              </w:rPr>
              <w:t>Transportation</w:t>
            </w:r>
            <w:r w:rsidR="00760E87">
              <w:rPr>
                <w:noProof/>
                <w:webHidden/>
              </w:rPr>
              <w:tab/>
            </w:r>
            <w:r w:rsidR="00760E87">
              <w:rPr>
                <w:noProof/>
                <w:webHidden/>
              </w:rPr>
              <w:fldChar w:fldCharType="begin"/>
            </w:r>
            <w:r w:rsidR="00760E87">
              <w:rPr>
                <w:noProof/>
                <w:webHidden/>
              </w:rPr>
              <w:instrText xml:space="preserve"> PAGEREF _Toc384725429 \h </w:instrText>
            </w:r>
            <w:r w:rsidR="00760E87">
              <w:rPr>
                <w:noProof/>
                <w:webHidden/>
              </w:rPr>
            </w:r>
            <w:r w:rsidR="00760E87">
              <w:rPr>
                <w:noProof/>
                <w:webHidden/>
              </w:rPr>
              <w:fldChar w:fldCharType="separate"/>
            </w:r>
            <w:r w:rsidR="00760E87">
              <w:rPr>
                <w:noProof/>
                <w:webHidden/>
              </w:rPr>
              <w:t>15</w:t>
            </w:r>
            <w:r w:rsidR="00760E87">
              <w:rPr>
                <w:noProof/>
                <w:webHidden/>
              </w:rPr>
              <w:fldChar w:fldCharType="end"/>
            </w:r>
          </w:hyperlink>
        </w:p>
        <w:p w:rsidR="00760E87" w:rsidRDefault="00B42424">
          <w:pPr>
            <w:pStyle w:val="TOC1"/>
            <w:tabs>
              <w:tab w:val="right" w:leader="dot" w:pos="9350"/>
            </w:tabs>
            <w:rPr>
              <w:noProof/>
              <w:sz w:val="22"/>
              <w:szCs w:val="22"/>
            </w:rPr>
          </w:pPr>
          <w:hyperlink w:anchor="_Toc384725430" w:history="1">
            <w:r w:rsidR="00760E87" w:rsidRPr="00ED5A70">
              <w:rPr>
                <w:rStyle w:val="Hyperlink"/>
                <w:noProof/>
              </w:rPr>
              <w:t>Chain of Custody</w:t>
            </w:r>
            <w:r w:rsidR="00760E87">
              <w:rPr>
                <w:noProof/>
                <w:webHidden/>
              </w:rPr>
              <w:tab/>
            </w:r>
            <w:r w:rsidR="00760E87">
              <w:rPr>
                <w:noProof/>
                <w:webHidden/>
              </w:rPr>
              <w:fldChar w:fldCharType="begin"/>
            </w:r>
            <w:r w:rsidR="00760E87">
              <w:rPr>
                <w:noProof/>
                <w:webHidden/>
              </w:rPr>
              <w:instrText xml:space="preserve"> PAGEREF _Toc384725430 \h </w:instrText>
            </w:r>
            <w:r w:rsidR="00760E87">
              <w:rPr>
                <w:noProof/>
                <w:webHidden/>
              </w:rPr>
            </w:r>
            <w:r w:rsidR="00760E87">
              <w:rPr>
                <w:noProof/>
                <w:webHidden/>
              </w:rPr>
              <w:fldChar w:fldCharType="separate"/>
            </w:r>
            <w:r w:rsidR="00760E87">
              <w:rPr>
                <w:noProof/>
                <w:webHidden/>
              </w:rPr>
              <w:t>15</w:t>
            </w:r>
            <w:r w:rsidR="00760E87">
              <w:rPr>
                <w:noProof/>
                <w:webHidden/>
              </w:rPr>
              <w:fldChar w:fldCharType="end"/>
            </w:r>
          </w:hyperlink>
        </w:p>
        <w:p w:rsidR="00760E87" w:rsidRDefault="00B42424">
          <w:pPr>
            <w:pStyle w:val="TOC1"/>
            <w:tabs>
              <w:tab w:val="right" w:leader="dot" w:pos="9350"/>
            </w:tabs>
            <w:rPr>
              <w:noProof/>
              <w:sz w:val="22"/>
              <w:szCs w:val="22"/>
            </w:rPr>
          </w:pPr>
          <w:hyperlink w:anchor="_Toc384725431" w:history="1">
            <w:r w:rsidR="00760E87" w:rsidRPr="00ED5A70">
              <w:rPr>
                <w:rStyle w:val="Hyperlink"/>
                <w:noProof/>
              </w:rPr>
              <w:t>Volunteers &amp; Credentialing</w:t>
            </w:r>
            <w:r w:rsidR="00760E87">
              <w:rPr>
                <w:noProof/>
                <w:webHidden/>
              </w:rPr>
              <w:tab/>
            </w:r>
            <w:r w:rsidR="00760E87">
              <w:rPr>
                <w:noProof/>
                <w:webHidden/>
              </w:rPr>
              <w:fldChar w:fldCharType="begin"/>
            </w:r>
            <w:r w:rsidR="00760E87">
              <w:rPr>
                <w:noProof/>
                <w:webHidden/>
              </w:rPr>
              <w:instrText xml:space="preserve"> PAGEREF _Toc384725431 \h </w:instrText>
            </w:r>
            <w:r w:rsidR="00760E87">
              <w:rPr>
                <w:noProof/>
                <w:webHidden/>
              </w:rPr>
            </w:r>
            <w:r w:rsidR="00760E87">
              <w:rPr>
                <w:noProof/>
                <w:webHidden/>
              </w:rPr>
              <w:fldChar w:fldCharType="separate"/>
            </w:r>
            <w:r w:rsidR="00760E87">
              <w:rPr>
                <w:noProof/>
                <w:webHidden/>
              </w:rPr>
              <w:t>17</w:t>
            </w:r>
            <w:r w:rsidR="00760E87">
              <w:rPr>
                <w:noProof/>
                <w:webHidden/>
              </w:rPr>
              <w:fldChar w:fldCharType="end"/>
            </w:r>
          </w:hyperlink>
        </w:p>
        <w:p w:rsidR="00760E87" w:rsidRDefault="00B42424">
          <w:pPr>
            <w:pStyle w:val="TOC1"/>
            <w:tabs>
              <w:tab w:val="right" w:leader="dot" w:pos="9350"/>
            </w:tabs>
            <w:rPr>
              <w:noProof/>
              <w:sz w:val="22"/>
              <w:szCs w:val="22"/>
            </w:rPr>
          </w:pPr>
          <w:hyperlink w:anchor="_Toc384725432" w:history="1">
            <w:r w:rsidR="00760E87" w:rsidRPr="00ED5A70">
              <w:rPr>
                <w:rStyle w:val="Hyperlink"/>
                <w:rFonts w:eastAsia="HGPGothicE"/>
                <w:noProof/>
              </w:rPr>
              <w:t>Family Assistance Center</w:t>
            </w:r>
            <w:r w:rsidR="00760E87">
              <w:rPr>
                <w:noProof/>
                <w:webHidden/>
              </w:rPr>
              <w:tab/>
            </w:r>
            <w:r w:rsidR="00760E87">
              <w:rPr>
                <w:noProof/>
                <w:webHidden/>
              </w:rPr>
              <w:fldChar w:fldCharType="begin"/>
            </w:r>
            <w:r w:rsidR="00760E87">
              <w:rPr>
                <w:noProof/>
                <w:webHidden/>
              </w:rPr>
              <w:instrText xml:space="preserve"> PAGEREF _Toc384725432 \h </w:instrText>
            </w:r>
            <w:r w:rsidR="00760E87">
              <w:rPr>
                <w:noProof/>
                <w:webHidden/>
              </w:rPr>
            </w:r>
            <w:r w:rsidR="00760E87">
              <w:rPr>
                <w:noProof/>
                <w:webHidden/>
              </w:rPr>
              <w:fldChar w:fldCharType="separate"/>
            </w:r>
            <w:r w:rsidR="00760E87">
              <w:rPr>
                <w:noProof/>
                <w:webHidden/>
              </w:rPr>
              <w:t>17</w:t>
            </w:r>
            <w:r w:rsidR="00760E87">
              <w:rPr>
                <w:noProof/>
                <w:webHidden/>
              </w:rPr>
              <w:fldChar w:fldCharType="end"/>
            </w:r>
          </w:hyperlink>
        </w:p>
        <w:p w:rsidR="00760E87" w:rsidRDefault="00B42424">
          <w:pPr>
            <w:pStyle w:val="TOC1"/>
            <w:tabs>
              <w:tab w:val="right" w:leader="dot" w:pos="9350"/>
            </w:tabs>
            <w:rPr>
              <w:noProof/>
              <w:sz w:val="22"/>
              <w:szCs w:val="22"/>
            </w:rPr>
          </w:pPr>
          <w:hyperlink w:anchor="_Toc384725433" w:history="1">
            <w:r w:rsidR="00760E87" w:rsidRPr="00ED5A70">
              <w:rPr>
                <w:rStyle w:val="Hyperlink"/>
                <w:rFonts w:eastAsia="HGPGothicE"/>
                <w:noProof/>
              </w:rPr>
              <w:t>Demobilization</w:t>
            </w:r>
            <w:r w:rsidR="00760E87">
              <w:rPr>
                <w:noProof/>
                <w:webHidden/>
              </w:rPr>
              <w:tab/>
            </w:r>
            <w:r w:rsidR="00760E87">
              <w:rPr>
                <w:noProof/>
                <w:webHidden/>
              </w:rPr>
              <w:fldChar w:fldCharType="begin"/>
            </w:r>
            <w:r w:rsidR="00760E87">
              <w:rPr>
                <w:noProof/>
                <w:webHidden/>
              </w:rPr>
              <w:instrText xml:space="preserve"> PAGEREF _Toc384725433 \h </w:instrText>
            </w:r>
            <w:r w:rsidR="00760E87">
              <w:rPr>
                <w:noProof/>
                <w:webHidden/>
              </w:rPr>
            </w:r>
            <w:r w:rsidR="00760E87">
              <w:rPr>
                <w:noProof/>
                <w:webHidden/>
              </w:rPr>
              <w:fldChar w:fldCharType="separate"/>
            </w:r>
            <w:r w:rsidR="00760E87">
              <w:rPr>
                <w:noProof/>
                <w:webHidden/>
              </w:rPr>
              <w:t>17</w:t>
            </w:r>
            <w:r w:rsidR="00760E87">
              <w:rPr>
                <w:noProof/>
                <w:webHidden/>
              </w:rPr>
              <w:fldChar w:fldCharType="end"/>
            </w:r>
          </w:hyperlink>
        </w:p>
        <w:p w:rsidR="00760E87" w:rsidRDefault="00B42424">
          <w:pPr>
            <w:pStyle w:val="TOC1"/>
            <w:tabs>
              <w:tab w:val="right" w:leader="dot" w:pos="9350"/>
            </w:tabs>
            <w:rPr>
              <w:noProof/>
              <w:sz w:val="22"/>
              <w:szCs w:val="22"/>
            </w:rPr>
          </w:pPr>
          <w:hyperlink w:anchor="_Toc384725434" w:history="1">
            <w:r w:rsidR="00760E87" w:rsidRPr="00ED5A70">
              <w:rPr>
                <w:rStyle w:val="Hyperlink"/>
                <w:noProof/>
              </w:rPr>
              <w:t>Training and Exercise</w:t>
            </w:r>
            <w:r w:rsidR="00760E87">
              <w:rPr>
                <w:noProof/>
                <w:webHidden/>
              </w:rPr>
              <w:tab/>
            </w:r>
            <w:r w:rsidR="00760E87">
              <w:rPr>
                <w:noProof/>
                <w:webHidden/>
              </w:rPr>
              <w:fldChar w:fldCharType="begin"/>
            </w:r>
            <w:r w:rsidR="00760E87">
              <w:rPr>
                <w:noProof/>
                <w:webHidden/>
              </w:rPr>
              <w:instrText xml:space="preserve"> PAGEREF _Toc384725434 \h </w:instrText>
            </w:r>
            <w:r w:rsidR="00760E87">
              <w:rPr>
                <w:noProof/>
                <w:webHidden/>
              </w:rPr>
            </w:r>
            <w:r w:rsidR="00760E87">
              <w:rPr>
                <w:noProof/>
                <w:webHidden/>
              </w:rPr>
              <w:fldChar w:fldCharType="separate"/>
            </w:r>
            <w:r w:rsidR="00760E87">
              <w:rPr>
                <w:noProof/>
                <w:webHidden/>
              </w:rPr>
              <w:t>18</w:t>
            </w:r>
            <w:r w:rsidR="00760E87">
              <w:rPr>
                <w:noProof/>
                <w:webHidden/>
              </w:rPr>
              <w:fldChar w:fldCharType="end"/>
            </w:r>
          </w:hyperlink>
        </w:p>
        <w:p w:rsidR="00760E87" w:rsidRDefault="00B42424">
          <w:pPr>
            <w:pStyle w:val="TOC1"/>
            <w:tabs>
              <w:tab w:val="right" w:leader="dot" w:pos="9350"/>
            </w:tabs>
            <w:rPr>
              <w:noProof/>
              <w:sz w:val="22"/>
              <w:szCs w:val="22"/>
            </w:rPr>
          </w:pPr>
          <w:hyperlink w:anchor="_Toc384725435" w:history="1">
            <w:r w:rsidR="00760E87" w:rsidRPr="00ED5A70">
              <w:rPr>
                <w:rStyle w:val="Hyperlink"/>
                <w:noProof/>
              </w:rPr>
              <w:t>Appendices</w:t>
            </w:r>
            <w:r w:rsidR="00760E87">
              <w:rPr>
                <w:noProof/>
                <w:webHidden/>
              </w:rPr>
              <w:tab/>
            </w:r>
            <w:r w:rsidR="00760E87">
              <w:rPr>
                <w:noProof/>
                <w:webHidden/>
              </w:rPr>
              <w:fldChar w:fldCharType="begin"/>
            </w:r>
            <w:r w:rsidR="00760E87">
              <w:rPr>
                <w:noProof/>
                <w:webHidden/>
              </w:rPr>
              <w:instrText xml:space="preserve"> PAGEREF _Toc384725435 \h </w:instrText>
            </w:r>
            <w:r w:rsidR="00760E87">
              <w:rPr>
                <w:noProof/>
                <w:webHidden/>
              </w:rPr>
            </w:r>
            <w:r w:rsidR="00760E87">
              <w:rPr>
                <w:noProof/>
                <w:webHidden/>
              </w:rPr>
              <w:fldChar w:fldCharType="separate"/>
            </w:r>
            <w:r w:rsidR="00760E87">
              <w:rPr>
                <w:noProof/>
                <w:webHidden/>
              </w:rPr>
              <w:t>18</w:t>
            </w:r>
            <w:r w:rsidR="00760E87">
              <w:rPr>
                <w:noProof/>
                <w:webHidden/>
              </w:rPr>
              <w:fldChar w:fldCharType="end"/>
            </w:r>
          </w:hyperlink>
        </w:p>
        <w:p w:rsidR="00760E87" w:rsidRDefault="00B42424">
          <w:pPr>
            <w:pStyle w:val="TOC1"/>
            <w:tabs>
              <w:tab w:val="right" w:leader="dot" w:pos="9350"/>
            </w:tabs>
            <w:rPr>
              <w:noProof/>
              <w:sz w:val="22"/>
              <w:szCs w:val="22"/>
            </w:rPr>
          </w:pPr>
          <w:hyperlink w:anchor="_Toc384725436" w:history="1">
            <w:r w:rsidR="00760E87" w:rsidRPr="00ED5A70">
              <w:rPr>
                <w:rStyle w:val="Hyperlink"/>
                <w:noProof/>
              </w:rPr>
              <w:t>References</w:t>
            </w:r>
            <w:r w:rsidR="00760E87">
              <w:rPr>
                <w:noProof/>
                <w:webHidden/>
              </w:rPr>
              <w:tab/>
            </w:r>
            <w:r w:rsidR="00760E87">
              <w:rPr>
                <w:noProof/>
                <w:webHidden/>
              </w:rPr>
              <w:fldChar w:fldCharType="begin"/>
            </w:r>
            <w:r w:rsidR="00760E87">
              <w:rPr>
                <w:noProof/>
                <w:webHidden/>
              </w:rPr>
              <w:instrText xml:space="preserve"> PAGEREF _Toc384725436 \h </w:instrText>
            </w:r>
            <w:r w:rsidR="00760E87">
              <w:rPr>
                <w:noProof/>
                <w:webHidden/>
              </w:rPr>
            </w:r>
            <w:r w:rsidR="00760E87">
              <w:rPr>
                <w:noProof/>
                <w:webHidden/>
              </w:rPr>
              <w:fldChar w:fldCharType="separate"/>
            </w:r>
            <w:r w:rsidR="00760E87">
              <w:rPr>
                <w:noProof/>
                <w:webHidden/>
              </w:rPr>
              <w:t>18</w:t>
            </w:r>
            <w:r w:rsidR="00760E87">
              <w:rPr>
                <w:noProof/>
                <w:webHidden/>
              </w:rPr>
              <w:fldChar w:fldCharType="end"/>
            </w:r>
          </w:hyperlink>
        </w:p>
        <w:p w:rsidR="00760E87" w:rsidRDefault="00B42424">
          <w:pPr>
            <w:pStyle w:val="TOC1"/>
            <w:tabs>
              <w:tab w:val="right" w:leader="dot" w:pos="9350"/>
            </w:tabs>
            <w:rPr>
              <w:noProof/>
              <w:sz w:val="22"/>
              <w:szCs w:val="22"/>
            </w:rPr>
          </w:pPr>
          <w:hyperlink w:anchor="_Toc384725437" w:history="1">
            <w:r w:rsidR="00760E87" w:rsidRPr="00ED5A70">
              <w:rPr>
                <w:rStyle w:val="Hyperlink"/>
                <w:noProof/>
              </w:rPr>
              <w:t>Appendix A: Acronyms</w:t>
            </w:r>
            <w:r w:rsidR="00760E87">
              <w:rPr>
                <w:noProof/>
                <w:webHidden/>
              </w:rPr>
              <w:tab/>
            </w:r>
            <w:r w:rsidR="00760E87">
              <w:rPr>
                <w:noProof/>
                <w:webHidden/>
              </w:rPr>
              <w:fldChar w:fldCharType="begin"/>
            </w:r>
            <w:r w:rsidR="00760E87">
              <w:rPr>
                <w:noProof/>
                <w:webHidden/>
              </w:rPr>
              <w:instrText xml:space="preserve"> PAGEREF _Toc384725437 \h </w:instrText>
            </w:r>
            <w:r w:rsidR="00760E87">
              <w:rPr>
                <w:noProof/>
                <w:webHidden/>
              </w:rPr>
            </w:r>
            <w:r w:rsidR="00760E87">
              <w:rPr>
                <w:noProof/>
                <w:webHidden/>
              </w:rPr>
              <w:fldChar w:fldCharType="separate"/>
            </w:r>
            <w:r w:rsidR="00760E87">
              <w:rPr>
                <w:noProof/>
                <w:webHidden/>
              </w:rPr>
              <w:t>19</w:t>
            </w:r>
            <w:r w:rsidR="00760E87">
              <w:rPr>
                <w:noProof/>
                <w:webHidden/>
              </w:rPr>
              <w:fldChar w:fldCharType="end"/>
            </w:r>
          </w:hyperlink>
        </w:p>
        <w:p w:rsidR="00760E87" w:rsidRDefault="00B42424">
          <w:pPr>
            <w:pStyle w:val="TOC1"/>
            <w:tabs>
              <w:tab w:val="right" w:leader="dot" w:pos="9350"/>
            </w:tabs>
            <w:rPr>
              <w:noProof/>
              <w:sz w:val="22"/>
              <w:szCs w:val="22"/>
            </w:rPr>
          </w:pPr>
          <w:hyperlink w:anchor="_Toc384725438" w:history="1">
            <w:r w:rsidR="00760E87" w:rsidRPr="00ED5A70">
              <w:rPr>
                <w:rStyle w:val="Hyperlink"/>
                <w:noProof/>
              </w:rPr>
              <w:t>Appendix B: Definitions</w:t>
            </w:r>
            <w:r w:rsidR="00760E87">
              <w:rPr>
                <w:noProof/>
                <w:webHidden/>
              </w:rPr>
              <w:tab/>
            </w:r>
            <w:r w:rsidR="00760E87">
              <w:rPr>
                <w:noProof/>
                <w:webHidden/>
              </w:rPr>
              <w:fldChar w:fldCharType="begin"/>
            </w:r>
            <w:r w:rsidR="00760E87">
              <w:rPr>
                <w:noProof/>
                <w:webHidden/>
              </w:rPr>
              <w:instrText xml:space="preserve"> PAGEREF _Toc384725438 \h </w:instrText>
            </w:r>
            <w:r w:rsidR="00760E87">
              <w:rPr>
                <w:noProof/>
                <w:webHidden/>
              </w:rPr>
            </w:r>
            <w:r w:rsidR="00760E87">
              <w:rPr>
                <w:noProof/>
                <w:webHidden/>
              </w:rPr>
              <w:fldChar w:fldCharType="separate"/>
            </w:r>
            <w:r w:rsidR="00760E87">
              <w:rPr>
                <w:noProof/>
                <w:webHidden/>
              </w:rPr>
              <w:t>20</w:t>
            </w:r>
            <w:r w:rsidR="00760E87">
              <w:rPr>
                <w:noProof/>
                <w:webHidden/>
              </w:rPr>
              <w:fldChar w:fldCharType="end"/>
            </w:r>
          </w:hyperlink>
        </w:p>
        <w:p w:rsidR="00760E87" w:rsidRDefault="00B42424">
          <w:pPr>
            <w:pStyle w:val="TOC1"/>
            <w:tabs>
              <w:tab w:val="right" w:leader="dot" w:pos="9350"/>
            </w:tabs>
            <w:rPr>
              <w:noProof/>
              <w:sz w:val="22"/>
              <w:szCs w:val="22"/>
            </w:rPr>
          </w:pPr>
          <w:hyperlink w:anchor="_Toc384725439" w:history="1">
            <w:r w:rsidR="00760E87" w:rsidRPr="00ED5A70">
              <w:rPr>
                <w:rStyle w:val="Hyperlink"/>
                <w:noProof/>
              </w:rPr>
              <w:t>Appendix C: Policies</w:t>
            </w:r>
            <w:r w:rsidR="00760E87">
              <w:rPr>
                <w:noProof/>
                <w:webHidden/>
              </w:rPr>
              <w:tab/>
            </w:r>
            <w:r w:rsidR="00760E87">
              <w:rPr>
                <w:noProof/>
                <w:webHidden/>
              </w:rPr>
              <w:fldChar w:fldCharType="begin"/>
            </w:r>
            <w:r w:rsidR="00760E87">
              <w:rPr>
                <w:noProof/>
                <w:webHidden/>
              </w:rPr>
              <w:instrText xml:space="preserve"> PAGEREF _Toc384725439 \h </w:instrText>
            </w:r>
            <w:r w:rsidR="00760E87">
              <w:rPr>
                <w:noProof/>
                <w:webHidden/>
              </w:rPr>
            </w:r>
            <w:r w:rsidR="00760E87">
              <w:rPr>
                <w:noProof/>
                <w:webHidden/>
              </w:rPr>
              <w:fldChar w:fldCharType="separate"/>
            </w:r>
            <w:r w:rsidR="00760E87">
              <w:rPr>
                <w:noProof/>
                <w:webHidden/>
              </w:rPr>
              <w:t>23</w:t>
            </w:r>
            <w:r w:rsidR="00760E87">
              <w:rPr>
                <w:noProof/>
                <w:webHidden/>
              </w:rPr>
              <w:fldChar w:fldCharType="end"/>
            </w:r>
          </w:hyperlink>
        </w:p>
        <w:p w:rsidR="00760E87" w:rsidRDefault="00B42424">
          <w:pPr>
            <w:pStyle w:val="TOC2"/>
            <w:tabs>
              <w:tab w:val="right" w:leader="dot" w:pos="9350"/>
            </w:tabs>
            <w:rPr>
              <w:noProof/>
              <w:sz w:val="22"/>
              <w:szCs w:val="22"/>
            </w:rPr>
          </w:pPr>
          <w:hyperlink w:anchor="_Toc384725440" w:history="1">
            <w:r w:rsidR="00760E87" w:rsidRPr="00ED5A70">
              <w:rPr>
                <w:rStyle w:val="Hyperlink"/>
                <w:noProof/>
              </w:rPr>
              <w:t>Temporary Storage Policy</w:t>
            </w:r>
            <w:r w:rsidR="00760E87">
              <w:rPr>
                <w:noProof/>
                <w:webHidden/>
              </w:rPr>
              <w:tab/>
            </w:r>
            <w:r w:rsidR="00760E87">
              <w:rPr>
                <w:noProof/>
                <w:webHidden/>
              </w:rPr>
              <w:fldChar w:fldCharType="begin"/>
            </w:r>
            <w:r w:rsidR="00760E87">
              <w:rPr>
                <w:noProof/>
                <w:webHidden/>
              </w:rPr>
              <w:instrText xml:space="preserve"> PAGEREF _Toc384725440 \h </w:instrText>
            </w:r>
            <w:r w:rsidR="00760E87">
              <w:rPr>
                <w:noProof/>
                <w:webHidden/>
              </w:rPr>
            </w:r>
            <w:r w:rsidR="00760E87">
              <w:rPr>
                <w:noProof/>
                <w:webHidden/>
              </w:rPr>
              <w:fldChar w:fldCharType="separate"/>
            </w:r>
            <w:r w:rsidR="00760E87">
              <w:rPr>
                <w:noProof/>
                <w:webHidden/>
              </w:rPr>
              <w:t>23</w:t>
            </w:r>
            <w:r w:rsidR="00760E87">
              <w:rPr>
                <w:noProof/>
                <w:webHidden/>
              </w:rPr>
              <w:fldChar w:fldCharType="end"/>
            </w:r>
          </w:hyperlink>
        </w:p>
        <w:p w:rsidR="00760E87" w:rsidRDefault="00B42424">
          <w:pPr>
            <w:pStyle w:val="TOC2"/>
            <w:tabs>
              <w:tab w:val="right" w:leader="dot" w:pos="9350"/>
            </w:tabs>
            <w:rPr>
              <w:noProof/>
              <w:sz w:val="22"/>
              <w:szCs w:val="22"/>
            </w:rPr>
          </w:pPr>
          <w:hyperlink w:anchor="_Toc384725441" w:history="1">
            <w:r w:rsidR="00760E87" w:rsidRPr="00ED5A70">
              <w:rPr>
                <w:rStyle w:val="Hyperlink"/>
                <w:noProof/>
              </w:rPr>
              <w:t>Next of Kin</w:t>
            </w:r>
            <w:r w:rsidR="00760E87">
              <w:rPr>
                <w:noProof/>
                <w:webHidden/>
              </w:rPr>
              <w:tab/>
            </w:r>
            <w:r w:rsidR="00760E87">
              <w:rPr>
                <w:noProof/>
                <w:webHidden/>
              </w:rPr>
              <w:fldChar w:fldCharType="begin"/>
            </w:r>
            <w:r w:rsidR="00760E87">
              <w:rPr>
                <w:noProof/>
                <w:webHidden/>
              </w:rPr>
              <w:instrText xml:space="preserve"> PAGEREF _Toc384725441 \h </w:instrText>
            </w:r>
            <w:r w:rsidR="00760E87">
              <w:rPr>
                <w:noProof/>
                <w:webHidden/>
              </w:rPr>
            </w:r>
            <w:r w:rsidR="00760E87">
              <w:rPr>
                <w:noProof/>
                <w:webHidden/>
              </w:rPr>
              <w:fldChar w:fldCharType="separate"/>
            </w:r>
            <w:r w:rsidR="00760E87">
              <w:rPr>
                <w:noProof/>
                <w:webHidden/>
              </w:rPr>
              <w:t>23</w:t>
            </w:r>
            <w:r w:rsidR="00760E87">
              <w:rPr>
                <w:noProof/>
                <w:webHidden/>
              </w:rPr>
              <w:fldChar w:fldCharType="end"/>
            </w:r>
          </w:hyperlink>
        </w:p>
        <w:p w:rsidR="00760E87" w:rsidRDefault="00B42424">
          <w:pPr>
            <w:pStyle w:val="TOC2"/>
            <w:tabs>
              <w:tab w:val="right" w:leader="dot" w:pos="9350"/>
            </w:tabs>
            <w:rPr>
              <w:noProof/>
              <w:sz w:val="22"/>
              <w:szCs w:val="22"/>
            </w:rPr>
          </w:pPr>
          <w:hyperlink w:anchor="_Toc384725442" w:history="1">
            <w:r w:rsidR="00760E87" w:rsidRPr="00ED5A70">
              <w:rPr>
                <w:rStyle w:val="Hyperlink"/>
                <w:noProof/>
              </w:rPr>
              <w:t>Cameras and Recording Equipment Policy</w:t>
            </w:r>
            <w:r w:rsidR="00760E87">
              <w:rPr>
                <w:noProof/>
                <w:webHidden/>
              </w:rPr>
              <w:tab/>
            </w:r>
            <w:r w:rsidR="00760E87">
              <w:rPr>
                <w:noProof/>
                <w:webHidden/>
              </w:rPr>
              <w:fldChar w:fldCharType="begin"/>
            </w:r>
            <w:r w:rsidR="00760E87">
              <w:rPr>
                <w:noProof/>
                <w:webHidden/>
              </w:rPr>
              <w:instrText xml:space="preserve"> PAGEREF _Toc384725442 \h </w:instrText>
            </w:r>
            <w:r w:rsidR="00760E87">
              <w:rPr>
                <w:noProof/>
                <w:webHidden/>
              </w:rPr>
            </w:r>
            <w:r w:rsidR="00760E87">
              <w:rPr>
                <w:noProof/>
                <w:webHidden/>
              </w:rPr>
              <w:fldChar w:fldCharType="separate"/>
            </w:r>
            <w:r w:rsidR="00760E87">
              <w:rPr>
                <w:noProof/>
                <w:webHidden/>
              </w:rPr>
              <w:t>24</w:t>
            </w:r>
            <w:r w:rsidR="00760E87">
              <w:rPr>
                <w:noProof/>
                <w:webHidden/>
              </w:rPr>
              <w:fldChar w:fldCharType="end"/>
            </w:r>
          </w:hyperlink>
        </w:p>
        <w:p w:rsidR="00760E87" w:rsidRDefault="00B42424">
          <w:pPr>
            <w:pStyle w:val="TOC2"/>
            <w:tabs>
              <w:tab w:val="right" w:leader="dot" w:pos="9350"/>
            </w:tabs>
            <w:rPr>
              <w:noProof/>
              <w:sz w:val="22"/>
              <w:szCs w:val="22"/>
            </w:rPr>
          </w:pPr>
          <w:hyperlink w:anchor="_Toc384725443" w:history="1">
            <w:r w:rsidR="00760E87" w:rsidRPr="00ED5A70">
              <w:rPr>
                <w:rStyle w:val="Hyperlink"/>
                <w:noProof/>
              </w:rPr>
              <w:t>Confidentiality Policy</w:t>
            </w:r>
            <w:r w:rsidR="00760E87">
              <w:rPr>
                <w:noProof/>
                <w:webHidden/>
              </w:rPr>
              <w:tab/>
            </w:r>
            <w:r w:rsidR="00760E87">
              <w:rPr>
                <w:noProof/>
                <w:webHidden/>
              </w:rPr>
              <w:fldChar w:fldCharType="begin"/>
            </w:r>
            <w:r w:rsidR="00760E87">
              <w:rPr>
                <w:noProof/>
                <w:webHidden/>
              </w:rPr>
              <w:instrText xml:space="preserve"> PAGEREF _Toc384725443 \h </w:instrText>
            </w:r>
            <w:r w:rsidR="00760E87">
              <w:rPr>
                <w:noProof/>
                <w:webHidden/>
              </w:rPr>
            </w:r>
            <w:r w:rsidR="00760E87">
              <w:rPr>
                <w:noProof/>
                <w:webHidden/>
              </w:rPr>
              <w:fldChar w:fldCharType="separate"/>
            </w:r>
            <w:r w:rsidR="00760E87">
              <w:rPr>
                <w:noProof/>
                <w:webHidden/>
              </w:rPr>
              <w:t>25</w:t>
            </w:r>
            <w:r w:rsidR="00760E87">
              <w:rPr>
                <w:noProof/>
                <w:webHidden/>
              </w:rPr>
              <w:fldChar w:fldCharType="end"/>
            </w:r>
          </w:hyperlink>
        </w:p>
        <w:p w:rsidR="00760E87" w:rsidRDefault="00B42424">
          <w:pPr>
            <w:pStyle w:val="TOC1"/>
            <w:tabs>
              <w:tab w:val="right" w:leader="dot" w:pos="9350"/>
            </w:tabs>
            <w:rPr>
              <w:noProof/>
              <w:sz w:val="22"/>
              <w:szCs w:val="22"/>
            </w:rPr>
          </w:pPr>
          <w:hyperlink w:anchor="_Toc384725444" w:history="1">
            <w:r w:rsidR="00760E87" w:rsidRPr="00ED5A70">
              <w:rPr>
                <w:rStyle w:val="Hyperlink"/>
                <w:rFonts w:eastAsia="Times New Roman"/>
                <w:noProof/>
              </w:rPr>
              <w:t>Appendix D - Morgue Unit Leader Job Action Sheet</w:t>
            </w:r>
            <w:r w:rsidR="00760E87">
              <w:rPr>
                <w:noProof/>
                <w:webHidden/>
              </w:rPr>
              <w:tab/>
            </w:r>
            <w:r w:rsidR="00760E87">
              <w:rPr>
                <w:noProof/>
                <w:webHidden/>
              </w:rPr>
              <w:fldChar w:fldCharType="begin"/>
            </w:r>
            <w:r w:rsidR="00760E87">
              <w:rPr>
                <w:noProof/>
                <w:webHidden/>
              </w:rPr>
              <w:instrText xml:space="preserve"> PAGEREF _Toc384725444 \h </w:instrText>
            </w:r>
            <w:r w:rsidR="00760E87">
              <w:rPr>
                <w:noProof/>
                <w:webHidden/>
              </w:rPr>
            </w:r>
            <w:r w:rsidR="00760E87">
              <w:rPr>
                <w:noProof/>
                <w:webHidden/>
              </w:rPr>
              <w:fldChar w:fldCharType="separate"/>
            </w:r>
            <w:r w:rsidR="00760E87">
              <w:rPr>
                <w:noProof/>
                <w:webHidden/>
              </w:rPr>
              <w:t>27</w:t>
            </w:r>
            <w:r w:rsidR="00760E87">
              <w:rPr>
                <w:noProof/>
                <w:webHidden/>
              </w:rPr>
              <w:fldChar w:fldCharType="end"/>
            </w:r>
          </w:hyperlink>
        </w:p>
        <w:p w:rsidR="00760E87" w:rsidRDefault="00B42424">
          <w:pPr>
            <w:pStyle w:val="TOC1"/>
            <w:tabs>
              <w:tab w:val="right" w:leader="dot" w:pos="9350"/>
            </w:tabs>
            <w:rPr>
              <w:noProof/>
              <w:sz w:val="22"/>
              <w:szCs w:val="22"/>
            </w:rPr>
          </w:pPr>
          <w:hyperlink w:anchor="_Toc384725445" w:history="1">
            <w:r w:rsidR="00760E87" w:rsidRPr="00ED5A70">
              <w:rPr>
                <w:rStyle w:val="Hyperlink"/>
                <w:noProof/>
              </w:rPr>
              <w:t>Appendix E – Transportation and Surge Morgue Sites</w:t>
            </w:r>
            <w:r w:rsidR="00760E87">
              <w:rPr>
                <w:noProof/>
                <w:webHidden/>
              </w:rPr>
              <w:tab/>
            </w:r>
            <w:r w:rsidR="00760E87">
              <w:rPr>
                <w:noProof/>
                <w:webHidden/>
              </w:rPr>
              <w:fldChar w:fldCharType="begin"/>
            </w:r>
            <w:r w:rsidR="00760E87">
              <w:rPr>
                <w:noProof/>
                <w:webHidden/>
              </w:rPr>
              <w:instrText xml:space="preserve"> PAGEREF _Toc384725445 \h </w:instrText>
            </w:r>
            <w:r w:rsidR="00760E87">
              <w:rPr>
                <w:noProof/>
                <w:webHidden/>
              </w:rPr>
            </w:r>
            <w:r w:rsidR="00760E87">
              <w:rPr>
                <w:noProof/>
                <w:webHidden/>
              </w:rPr>
              <w:fldChar w:fldCharType="separate"/>
            </w:r>
            <w:r w:rsidR="00760E87">
              <w:rPr>
                <w:noProof/>
                <w:webHidden/>
              </w:rPr>
              <w:t>29</w:t>
            </w:r>
            <w:r w:rsidR="00760E87">
              <w:rPr>
                <w:noProof/>
                <w:webHidden/>
              </w:rPr>
              <w:fldChar w:fldCharType="end"/>
            </w:r>
          </w:hyperlink>
        </w:p>
        <w:p w:rsidR="00760E87" w:rsidRDefault="00B42424">
          <w:pPr>
            <w:pStyle w:val="TOC1"/>
            <w:tabs>
              <w:tab w:val="right" w:leader="dot" w:pos="9350"/>
            </w:tabs>
            <w:rPr>
              <w:noProof/>
              <w:sz w:val="22"/>
              <w:szCs w:val="22"/>
            </w:rPr>
          </w:pPr>
          <w:hyperlink w:anchor="_Toc384725446" w:history="1">
            <w:r w:rsidR="00760E87" w:rsidRPr="00ED5A70">
              <w:rPr>
                <w:rStyle w:val="Hyperlink"/>
                <w:noProof/>
              </w:rPr>
              <w:t>Appendix F – Equipment &amp; Supplies</w:t>
            </w:r>
            <w:r w:rsidR="00760E87">
              <w:rPr>
                <w:noProof/>
                <w:webHidden/>
              </w:rPr>
              <w:tab/>
            </w:r>
            <w:r w:rsidR="00760E87">
              <w:rPr>
                <w:noProof/>
                <w:webHidden/>
              </w:rPr>
              <w:fldChar w:fldCharType="begin"/>
            </w:r>
            <w:r w:rsidR="00760E87">
              <w:rPr>
                <w:noProof/>
                <w:webHidden/>
              </w:rPr>
              <w:instrText xml:space="preserve"> PAGEREF _Toc384725446 \h </w:instrText>
            </w:r>
            <w:r w:rsidR="00760E87">
              <w:rPr>
                <w:noProof/>
                <w:webHidden/>
              </w:rPr>
            </w:r>
            <w:r w:rsidR="00760E87">
              <w:rPr>
                <w:noProof/>
                <w:webHidden/>
              </w:rPr>
              <w:fldChar w:fldCharType="separate"/>
            </w:r>
            <w:r w:rsidR="00760E87">
              <w:rPr>
                <w:noProof/>
                <w:webHidden/>
              </w:rPr>
              <w:t>30</w:t>
            </w:r>
            <w:r w:rsidR="00760E87">
              <w:rPr>
                <w:noProof/>
                <w:webHidden/>
              </w:rPr>
              <w:fldChar w:fldCharType="end"/>
            </w:r>
          </w:hyperlink>
        </w:p>
        <w:p w:rsidR="00760E87" w:rsidRDefault="00B42424">
          <w:pPr>
            <w:pStyle w:val="TOC1"/>
            <w:tabs>
              <w:tab w:val="right" w:leader="dot" w:pos="9350"/>
            </w:tabs>
            <w:rPr>
              <w:noProof/>
              <w:sz w:val="22"/>
              <w:szCs w:val="22"/>
            </w:rPr>
          </w:pPr>
          <w:hyperlink w:anchor="_Toc384725447" w:history="1">
            <w:r w:rsidR="00760E87" w:rsidRPr="00ED5A70">
              <w:rPr>
                <w:rStyle w:val="Hyperlink"/>
                <w:noProof/>
              </w:rPr>
              <w:t>Appendix G – Key Contacts</w:t>
            </w:r>
            <w:r w:rsidR="00760E87">
              <w:rPr>
                <w:noProof/>
                <w:webHidden/>
              </w:rPr>
              <w:tab/>
            </w:r>
            <w:r w:rsidR="00760E87">
              <w:rPr>
                <w:noProof/>
                <w:webHidden/>
              </w:rPr>
              <w:fldChar w:fldCharType="begin"/>
            </w:r>
            <w:r w:rsidR="00760E87">
              <w:rPr>
                <w:noProof/>
                <w:webHidden/>
              </w:rPr>
              <w:instrText xml:space="preserve"> PAGEREF _Toc384725447 \h </w:instrText>
            </w:r>
            <w:r w:rsidR="00760E87">
              <w:rPr>
                <w:noProof/>
                <w:webHidden/>
              </w:rPr>
            </w:r>
            <w:r w:rsidR="00760E87">
              <w:rPr>
                <w:noProof/>
                <w:webHidden/>
              </w:rPr>
              <w:fldChar w:fldCharType="separate"/>
            </w:r>
            <w:r w:rsidR="00760E87">
              <w:rPr>
                <w:noProof/>
                <w:webHidden/>
              </w:rPr>
              <w:t>31</w:t>
            </w:r>
            <w:r w:rsidR="00760E87">
              <w:rPr>
                <w:noProof/>
                <w:webHidden/>
              </w:rPr>
              <w:fldChar w:fldCharType="end"/>
            </w:r>
          </w:hyperlink>
        </w:p>
        <w:p w:rsidR="00760E87" w:rsidRDefault="00B42424">
          <w:pPr>
            <w:pStyle w:val="TOC1"/>
            <w:tabs>
              <w:tab w:val="right" w:leader="dot" w:pos="9350"/>
            </w:tabs>
            <w:rPr>
              <w:noProof/>
              <w:sz w:val="22"/>
              <w:szCs w:val="22"/>
            </w:rPr>
          </w:pPr>
          <w:hyperlink w:anchor="_Toc384725448" w:history="1">
            <w:r w:rsidR="00760E87" w:rsidRPr="00ED5A70">
              <w:rPr>
                <w:rStyle w:val="Hyperlink"/>
                <w:b/>
                <w:bCs/>
                <w:caps/>
                <w:noProof/>
                <w:spacing w:val="15"/>
              </w:rPr>
              <w:t>Appendix H – Decedent Tracking Log</w:t>
            </w:r>
            <w:r w:rsidR="00760E87">
              <w:rPr>
                <w:noProof/>
                <w:webHidden/>
              </w:rPr>
              <w:tab/>
            </w:r>
            <w:r w:rsidR="00760E87">
              <w:rPr>
                <w:noProof/>
                <w:webHidden/>
              </w:rPr>
              <w:fldChar w:fldCharType="begin"/>
            </w:r>
            <w:r w:rsidR="00760E87">
              <w:rPr>
                <w:noProof/>
                <w:webHidden/>
              </w:rPr>
              <w:instrText xml:space="preserve"> PAGEREF _Toc384725448 \h </w:instrText>
            </w:r>
            <w:r w:rsidR="00760E87">
              <w:rPr>
                <w:noProof/>
                <w:webHidden/>
              </w:rPr>
            </w:r>
            <w:r w:rsidR="00760E87">
              <w:rPr>
                <w:noProof/>
                <w:webHidden/>
              </w:rPr>
              <w:fldChar w:fldCharType="separate"/>
            </w:r>
            <w:r w:rsidR="00760E87">
              <w:rPr>
                <w:noProof/>
                <w:webHidden/>
              </w:rPr>
              <w:t>32</w:t>
            </w:r>
            <w:r w:rsidR="00760E87">
              <w:rPr>
                <w:noProof/>
                <w:webHidden/>
              </w:rPr>
              <w:fldChar w:fldCharType="end"/>
            </w:r>
          </w:hyperlink>
        </w:p>
        <w:p w:rsidR="00760E87" w:rsidRDefault="00B42424">
          <w:pPr>
            <w:pStyle w:val="TOC1"/>
            <w:tabs>
              <w:tab w:val="right" w:leader="dot" w:pos="9350"/>
            </w:tabs>
            <w:rPr>
              <w:noProof/>
              <w:sz w:val="22"/>
              <w:szCs w:val="22"/>
            </w:rPr>
          </w:pPr>
          <w:hyperlink w:anchor="_Toc384725449" w:history="1">
            <w:r w:rsidR="00760E87" w:rsidRPr="00ED5A70">
              <w:rPr>
                <w:rStyle w:val="Hyperlink"/>
                <w:noProof/>
              </w:rPr>
              <w:t>Appendix I – Multi-cultural Planning</w:t>
            </w:r>
            <w:r w:rsidR="00760E87">
              <w:rPr>
                <w:noProof/>
                <w:webHidden/>
              </w:rPr>
              <w:tab/>
            </w:r>
            <w:r w:rsidR="00760E87">
              <w:rPr>
                <w:noProof/>
                <w:webHidden/>
              </w:rPr>
              <w:fldChar w:fldCharType="begin"/>
            </w:r>
            <w:r w:rsidR="00760E87">
              <w:rPr>
                <w:noProof/>
                <w:webHidden/>
              </w:rPr>
              <w:instrText xml:space="preserve"> PAGEREF _Toc384725449 \h </w:instrText>
            </w:r>
            <w:r w:rsidR="00760E87">
              <w:rPr>
                <w:noProof/>
                <w:webHidden/>
              </w:rPr>
            </w:r>
            <w:r w:rsidR="00760E87">
              <w:rPr>
                <w:noProof/>
                <w:webHidden/>
              </w:rPr>
              <w:fldChar w:fldCharType="separate"/>
            </w:r>
            <w:r w:rsidR="00760E87">
              <w:rPr>
                <w:noProof/>
                <w:webHidden/>
              </w:rPr>
              <w:t>33</w:t>
            </w:r>
            <w:r w:rsidR="00760E87">
              <w:rPr>
                <w:noProof/>
                <w:webHidden/>
              </w:rPr>
              <w:fldChar w:fldCharType="end"/>
            </w:r>
          </w:hyperlink>
        </w:p>
        <w:p w:rsidR="003668B2" w:rsidRDefault="003668B2">
          <w:r>
            <w:rPr>
              <w:b/>
              <w:bCs/>
              <w:noProof/>
            </w:rPr>
            <w:fldChar w:fldCharType="end"/>
          </w:r>
        </w:p>
      </w:sdtContent>
    </w:sdt>
    <w:p w:rsidR="007266F8" w:rsidRDefault="007266F8" w:rsidP="00AF0037">
      <w:pPr>
        <w:pStyle w:val="Heading1"/>
        <w:sectPr w:rsidR="007266F8" w:rsidSect="004A6D51">
          <w:headerReference w:type="default" r:id="rId11"/>
          <w:footerReference w:type="default" r:id="rId12"/>
          <w:pgSz w:w="12240" w:h="15840"/>
          <w:pgMar w:top="1440" w:right="1440" w:bottom="1440" w:left="1440" w:header="720" w:footer="720" w:gutter="0"/>
          <w:pgNumType w:start="0"/>
          <w:cols w:space="720"/>
          <w:titlePg/>
          <w:docGrid w:linePitch="360"/>
        </w:sectPr>
      </w:pPr>
    </w:p>
    <w:p w:rsidR="00AF0037" w:rsidRDefault="00AF0037" w:rsidP="00AF0037">
      <w:pPr>
        <w:pStyle w:val="Heading1"/>
      </w:pPr>
      <w:bookmarkStart w:id="1" w:name="_Toc384725412"/>
      <w:r>
        <w:lastRenderedPageBreak/>
        <w:t>Introduction</w:t>
      </w:r>
      <w:bookmarkEnd w:id="1"/>
      <w:bookmarkEnd w:id="0"/>
    </w:p>
    <w:p w:rsidR="00AF0037" w:rsidRPr="007A44E6" w:rsidRDefault="00AF0037" w:rsidP="00AF0037">
      <w:pPr>
        <w:rPr>
          <w:sz w:val="24"/>
          <w:szCs w:val="24"/>
        </w:rPr>
      </w:pPr>
      <w:r w:rsidRPr="007A44E6">
        <w:rPr>
          <w:sz w:val="24"/>
          <w:szCs w:val="24"/>
        </w:rPr>
        <w:t xml:space="preserve">A mass fatalities incident </w:t>
      </w:r>
      <w:r>
        <w:rPr>
          <w:sz w:val="24"/>
          <w:szCs w:val="24"/>
        </w:rPr>
        <w:t xml:space="preserve">(MFI) </w:t>
      </w:r>
      <w:r w:rsidRPr="007A44E6">
        <w:rPr>
          <w:sz w:val="24"/>
          <w:szCs w:val="24"/>
        </w:rPr>
        <w:t xml:space="preserve">is any event that causes multiple fatalities and that exceeds the routine capability of the </w:t>
      </w:r>
      <w:r w:rsidR="00F02EB3">
        <w:rPr>
          <w:sz w:val="24"/>
          <w:szCs w:val="24"/>
        </w:rPr>
        <w:t>facility</w:t>
      </w:r>
      <w:r w:rsidRPr="007A44E6">
        <w:rPr>
          <w:sz w:val="24"/>
          <w:szCs w:val="24"/>
        </w:rPr>
        <w:t>, requiring additional staff and equipment resources to meet the demands of the response.</w:t>
      </w:r>
    </w:p>
    <w:p w:rsidR="00AF0037" w:rsidRPr="007A44E6" w:rsidRDefault="00AF0037" w:rsidP="00AF0037">
      <w:pPr>
        <w:rPr>
          <w:sz w:val="24"/>
          <w:szCs w:val="24"/>
        </w:rPr>
      </w:pPr>
      <w:r w:rsidRPr="007A44E6">
        <w:rPr>
          <w:sz w:val="24"/>
          <w:szCs w:val="24"/>
        </w:rPr>
        <w:t xml:space="preserve">The purpose of </w:t>
      </w:r>
      <w:r>
        <w:rPr>
          <w:sz w:val="24"/>
          <w:szCs w:val="24"/>
        </w:rPr>
        <w:t>this</w:t>
      </w:r>
      <w:r w:rsidRPr="007A44E6">
        <w:rPr>
          <w:sz w:val="24"/>
          <w:szCs w:val="24"/>
        </w:rPr>
        <w:t xml:space="preserve"> fatality management plan is to provide basic guidelines and procedures to properly manage a mass fatalities incident (MFI). </w:t>
      </w:r>
    </w:p>
    <w:p w:rsidR="00AF0037" w:rsidRDefault="00AF0037" w:rsidP="00AF0037">
      <w:pPr>
        <w:pStyle w:val="Heading1"/>
      </w:pPr>
      <w:bookmarkStart w:id="2" w:name="_Toc384137063"/>
      <w:bookmarkStart w:id="3" w:name="_Toc384725413"/>
      <w:r>
        <w:t>Plan Maintenance and Distribution</w:t>
      </w:r>
      <w:bookmarkEnd w:id="2"/>
      <w:bookmarkEnd w:id="3"/>
    </w:p>
    <w:p w:rsidR="00AF0037" w:rsidRDefault="00AF0037" w:rsidP="00AF0037">
      <w:pPr>
        <w:rPr>
          <w:sz w:val="24"/>
        </w:rPr>
      </w:pPr>
      <w:r w:rsidRPr="0058091E">
        <w:rPr>
          <w:sz w:val="24"/>
        </w:rPr>
        <w:t>The [</w:t>
      </w:r>
      <w:r>
        <w:rPr>
          <w:sz w:val="24"/>
        </w:rPr>
        <w:t xml:space="preserve">Insert </w:t>
      </w:r>
      <w:r w:rsidR="00F02EB3">
        <w:rPr>
          <w:sz w:val="24"/>
        </w:rPr>
        <w:t xml:space="preserve">Facility </w:t>
      </w:r>
      <w:r>
        <w:rPr>
          <w:sz w:val="24"/>
        </w:rPr>
        <w:t>Name</w:t>
      </w:r>
      <w:r w:rsidRPr="0058091E">
        <w:rPr>
          <w:sz w:val="24"/>
        </w:rPr>
        <w:t xml:space="preserve">] is responsible for the distribution and maintenance of this </w:t>
      </w:r>
      <w:r>
        <w:rPr>
          <w:sz w:val="24"/>
        </w:rPr>
        <w:t>fatality management plan</w:t>
      </w:r>
      <w:r w:rsidRPr="0058091E">
        <w:rPr>
          <w:sz w:val="24"/>
        </w:rPr>
        <w:t xml:space="preserve">. The plan will be reviewed annually and revised as needed to incorporate federal, state, and regional guidelines applicable to address operational issues identified during </w:t>
      </w:r>
      <w:r>
        <w:rPr>
          <w:sz w:val="24"/>
        </w:rPr>
        <w:t xml:space="preserve">training, </w:t>
      </w:r>
      <w:r w:rsidRPr="0058091E">
        <w:rPr>
          <w:sz w:val="24"/>
        </w:rPr>
        <w:t>exercises and incidents.</w:t>
      </w:r>
    </w:p>
    <w:p w:rsidR="00AF0037" w:rsidRDefault="00AF0037" w:rsidP="00AF0037">
      <w:pPr>
        <w:pStyle w:val="Heading1"/>
      </w:pPr>
      <w:bookmarkStart w:id="4" w:name="_Toc382129898"/>
      <w:bookmarkStart w:id="5" w:name="_Toc384137064"/>
      <w:bookmarkStart w:id="6" w:name="_Toc384725414"/>
      <w:r>
        <w:t>Record of Changes</w:t>
      </w:r>
      <w:bookmarkEnd w:id="4"/>
      <w:bookmarkEnd w:id="5"/>
      <w:bookmarkEnd w:id="6"/>
    </w:p>
    <w:p w:rsidR="00AF0037" w:rsidRPr="00B05600" w:rsidRDefault="00AF0037" w:rsidP="00AF0037">
      <w:pPr>
        <w:spacing w:before="0" w:after="0" w:line="240" w:lineRule="auto"/>
      </w:pPr>
    </w:p>
    <w:tbl>
      <w:tblPr>
        <w:tblStyle w:val="TableGrid"/>
        <w:tblW w:w="9558" w:type="dxa"/>
        <w:tblLayout w:type="fixed"/>
        <w:tblLook w:val="04A0" w:firstRow="1" w:lastRow="0" w:firstColumn="1" w:lastColumn="0" w:noHBand="0" w:noVBand="1"/>
      </w:tblPr>
      <w:tblGrid>
        <w:gridCol w:w="1278"/>
        <w:gridCol w:w="1260"/>
        <w:gridCol w:w="3330"/>
        <w:gridCol w:w="1800"/>
        <w:gridCol w:w="1890"/>
      </w:tblGrid>
      <w:tr w:rsidR="00AF0037" w:rsidTr="00F0197A">
        <w:trPr>
          <w:trHeight w:val="530"/>
        </w:trPr>
        <w:tc>
          <w:tcPr>
            <w:tcW w:w="1278" w:type="dxa"/>
            <w:tcBorders>
              <w:top w:val="single" w:sz="4" w:space="0" w:color="auto"/>
              <w:left w:val="single" w:sz="4" w:space="0" w:color="auto"/>
              <w:bottom w:val="single" w:sz="4" w:space="0" w:color="auto"/>
              <w:right w:val="single" w:sz="4" w:space="0" w:color="auto"/>
            </w:tcBorders>
            <w:vAlign w:val="center"/>
            <w:hideMark/>
          </w:tcPr>
          <w:p w:rsidR="00AF0037" w:rsidRDefault="00AF0037" w:rsidP="00F0197A">
            <w:pPr>
              <w:spacing w:before="0"/>
              <w:rPr>
                <w:b/>
                <w:sz w:val="22"/>
              </w:rPr>
            </w:pPr>
            <w:r>
              <w:rPr>
                <w:rFonts w:eastAsiaTheme="minorHAnsi"/>
                <w:b/>
                <w:sz w:val="22"/>
              </w:rPr>
              <w:br w:type="textWrapping" w:clear="all"/>
              <w:t>Date of Change(s)</w:t>
            </w:r>
          </w:p>
        </w:tc>
        <w:tc>
          <w:tcPr>
            <w:tcW w:w="1260" w:type="dxa"/>
            <w:tcBorders>
              <w:top w:val="single" w:sz="4" w:space="0" w:color="auto"/>
              <w:left w:val="single" w:sz="4" w:space="0" w:color="auto"/>
              <w:bottom w:val="single" w:sz="4" w:space="0" w:color="auto"/>
              <w:right w:val="single" w:sz="4" w:space="0" w:color="auto"/>
            </w:tcBorders>
            <w:vAlign w:val="center"/>
            <w:hideMark/>
          </w:tcPr>
          <w:p w:rsidR="00AF0037" w:rsidRDefault="00AF0037" w:rsidP="00F0197A">
            <w:pPr>
              <w:spacing w:before="0"/>
              <w:rPr>
                <w:b/>
                <w:sz w:val="22"/>
              </w:rPr>
            </w:pPr>
            <w:r>
              <w:rPr>
                <w:b/>
                <w:sz w:val="22"/>
              </w:rPr>
              <w:t>Page(s)</w:t>
            </w:r>
          </w:p>
        </w:tc>
        <w:tc>
          <w:tcPr>
            <w:tcW w:w="3330" w:type="dxa"/>
            <w:tcBorders>
              <w:top w:val="single" w:sz="4" w:space="0" w:color="auto"/>
              <w:left w:val="single" w:sz="4" w:space="0" w:color="auto"/>
              <w:bottom w:val="single" w:sz="4" w:space="0" w:color="auto"/>
              <w:right w:val="single" w:sz="4" w:space="0" w:color="auto"/>
            </w:tcBorders>
            <w:vAlign w:val="center"/>
            <w:hideMark/>
          </w:tcPr>
          <w:p w:rsidR="00AF0037" w:rsidRDefault="00AF0037" w:rsidP="00F0197A">
            <w:pPr>
              <w:spacing w:before="0"/>
              <w:rPr>
                <w:b/>
                <w:sz w:val="22"/>
              </w:rPr>
            </w:pPr>
            <w:r>
              <w:rPr>
                <w:b/>
                <w:sz w:val="22"/>
              </w:rPr>
              <w:t>Brief Description of Change(s)</w:t>
            </w:r>
          </w:p>
        </w:tc>
        <w:tc>
          <w:tcPr>
            <w:tcW w:w="1800" w:type="dxa"/>
            <w:tcBorders>
              <w:top w:val="single" w:sz="4" w:space="0" w:color="auto"/>
              <w:left w:val="single" w:sz="4" w:space="0" w:color="auto"/>
              <w:bottom w:val="single" w:sz="4" w:space="0" w:color="auto"/>
              <w:right w:val="single" w:sz="4" w:space="0" w:color="auto"/>
            </w:tcBorders>
            <w:vAlign w:val="center"/>
            <w:hideMark/>
          </w:tcPr>
          <w:p w:rsidR="00AF0037" w:rsidRDefault="00AF0037" w:rsidP="00F0197A">
            <w:pPr>
              <w:spacing w:before="0"/>
              <w:jc w:val="center"/>
              <w:rPr>
                <w:b/>
                <w:sz w:val="22"/>
              </w:rPr>
            </w:pPr>
            <w:r>
              <w:rPr>
                <w:b/>
                <w:sz w:val="22"/>
              </w:rPr>
              <w:t>Feedback Provided By:</w:t>
            </w:r>
          </w:p>
        </w:tc>
        <w:tc>
          <w:tcPr>
            <w:tcW w:w="1890" w:type="dxa"/>
            <w:tcBorders>
              <w:top w:val="single" w:sz="4" w:space="0" w:color="auto"/>
              <w:left w:val="single" w:sz="4" w:space="0" w:color="auto"/>
              <w:bottom w:val="single" w:sz="4" w:space="0" w:color="auto"/>
              <w:right w:val="single" w:sz="4" w:space="0" w:color="auto"/>
            </w:tcBorders>
            <w:vAlign w:val="center"/>
            <w:hideMark/>
          </w:tcPr>
          <w:p w:rsidR="00AF0037" w:rsidRDefault="00AF0037" w:rsidP="00F0197A">
            <w:pPr>
              <w:spacing w:before="0"/>
              <w:rPr>
                <w:b/>
                <w:sz w:val="22"/>
              </w:rPr>
            </w:pPr>
            <w:r>
              <w:rPr>
                <w:b/>
                <w:sz w:val="22"/>
              </w:rPr>
              <w:t>Change(s) Made By:</w:t>
            </w:r>
          </w:p>
        </w:tc>
      </w:tr>
      <w:tr w:rsidR="00AF0037" w:rsidTr="00F0197A">
        <w:trPr>
          <w:trHeight w:val="576"/>
        </w:trPr>
        <w:tc>
          <w:tcPr>
            <w:tcW w:w="1278" w:type="dxa"/>
            <w:tcBorders>
              <w:top w:val="single" w:sz="4" w:space="0" w:color="auto"/>
              <w:left w:val="single" w:sz="4" w:space="0" w:color="auto"/>
              <w:bottom w:val="single" w:sz="4" w:space="0" w:color="auto"/>
              <w:right w:val="single" w:sz="4" w:space="0" w:color="auto"/>
            </w:tcBorders>
            <w:vAlign w:val="center"/>
          </w:tcPr>
          <w:p w:rsidR="00AF0037" w:rsidRDefault="00AF0037" w:rsidP="00F0197A"/>
        </w:tc>
        <w:tc>
          <w:tcPr>
            <w:tcW w:w="1260" w:type="dxa"/>
            <w:tcBorders>
              <w:top w:val="single" w:sz="4" w:space="0" w:color="auto"/>
              <w:left w:val="single" w:sz="4" w:space="0" w:color="auto"/>
              <w:bottom w:val="single" w:sz="4" w:space="0" w:color="auto"/>
              <w:right w:val="single" w:sz="4" w:space="0" w:color="auto"/>
            </w:tcBorders>
            <w:vAlign w:val="center"/>
          </w:tcPr>
          <w:p w:rsidR="00AF0037" w:rsidRDefault="00AF0037" w:rsidP="00F0197A"/>
        </w:tc>
        <w:tc>
          <w:tcPr>
            <w:tcW w:w="3330" w:type="dxa"/>
            <w:tcBorders>
              <w:top w:val="single" w:sz="4" w:space="0" w:color="auto"/>
              <w:left w:val="single" w:sz="4" w:space="0" w:color="auto"/>
              <w:bottom w:val="single" w:sz="4" w:space="0" w:color="auto"/>
              <w:right w:val="single" w:sz="4" w:space="0" w:color="auto"/>
            </w:tcBorders>
          </w:tcPr>
          <w:p w:rsidR="00AF0037" w:rsidRDefault="00AF0037" w:rsidP="00F0197A">
            <w:pPr>
              <w:pStyle w:val="ListParagraph"/>
              <w:ind w:left="265"/>
            </w:pPr>
          </w:p>
        </w:tc>
        <w:tc>
          <w:tcPr>
            <w:tcW w:w="1800" w:type="dxa"/>
            <w:tcBorders>
              <w:top w:val="single" w:sz="4" w:space="0" w:color="auto"/>
              <w:left w:val="single" w:sz="4" w:space="0" w:color="auto"/>
              <w:bottom w:val="single" w:sz="4" w:space="0" w:color="auto"/>
              <w:right w:val="single" w:sz="4" w:space="0" w:color="auto"/>
            </w:tcBorders>
            <w:vAlign w:val="center"/>
          </w:tcPr>
          <w:p w:rsidR="00AF0037" w:rsidRDefault="00AF0037" w:rsidP="00F0197A">
            <w:pPr>
              <w:jc w:val="center"/>
            </w:pPr>
          </w:p>
        </w:tc>
        <w:tc>
          <w:tcPr>
            <w:tcW w:w="1890" w:type="dxa"/>
            <w:tcBorders>
              <w:top w:val="single" w:sz="4" w:space="0" w:color="auto"/>
              <w:left w:val="single" w:sz="4" w:space="0" w:color="auto"/>
              <w:bottom w:val="single" w:sz="4" w:space="0" w:color="auto"/>
              <w:right w:val="single" w:sz="4" w:space="0" w:color="auto"/>
            </w:tcBorders>
            <w:vAlign w:val="center"/>
          </w:tcPr>
          <w:p w:rsidR="00AF0037" w:rsidRDefault="00AF0037" w:rsidP="00F0197A"/>
        </w:tc>
      </w:tr>
      <w:tr w:rsidR="00AF0037" w:rsidTr="00F0197A">
        <w:trPr>
          <w:trHeight w:val="576"/>
        </w:trPr>
        <w:tc>
          <w:tcPr>
            <w:tcW w:w="1278" w:type="dxa"/>
            <w:tcBorders>
              <w:top w:val="single" w:sz="4" w:space="0" w:color="auto"/>
              <w:left w:val="single" w:sz="4" w:space="0" w:color="auto"/>
              <w:bottom w:val="single" w:sz="4" w:space="0" w:color="auto"/>
              <w:right w:val="single" w:sz="4" w:space="0" w:color="auto"/>
            </w:tcBorders>
            <w:vAlign w:val="center"/>
          </w:tcPr>
          <w:p w:rsidR="00AF0037" w:rsidRDefault="00AF0037" w:rsidP="00F0197A"/>
        </w:tc>
        <w:tc>
          <w:tcPr>
            <w:tcW w:w="1260" w:type="dxa"/>
            <w:tcBorders>
              <w:top w:val="single" w:sz="4" w:space="0" w:color="auto"/>
              <w:left w:val="single" w:sz="4" w:space="0" w:color="auto"/>
              <w:bottom w:val="single" w:sz="4" w:space="0" w:color="auto"/>
              <w:right w:val="single" w:sz="4" w:space="0" w:color="auto"/>
            </w:tcBorders>
            <w:vAlign w:val="center"/>
          </w:tcPr>
          <w:p w:rsidR="00AF0037" w:rsidRDefault="00AF0037" w:rsidP="00F0197A"/>
        </w:tc>
        <w:tc>
          <w:tcPr>
            <w:tcW w:w="3330" w:type="dxa"/>
            <w:tcBorders>
              <w:top w:val="single" w:sz="4" w:space="0" w:color="auto"/>
              <w:left w:val="single" w:sz="4" w:space="0" w:color="auto"/>
              <w:bottom w:val="single" w:sz="4" w:space="0" w:color="auto"/>
              <w:right w:val="single" w:sz="4" w:space="0" w:color="auto"/>
            </w:tcBorders>
          </w:tcPr>
          <w:p w:rsidR="00AF0037" w:rsidRDefault="00AF0037" w:rsidP="00F0197A">
            <w:pPr>
              <w:pStyle w:val="ListParagraph"/>
              <w:ind w:left="265"/>
            </w:pPr>
          </w:p>
        </w:tc>
        <w:tc>
          <w:tcPr>
            <w:tcW w:w="1800" w:type="dxa"/>
            <w:tcBorders>
              <w:top w:val="single" w:sz="4" w:space="0" w:color="auto"/>
              <w:left w:val="single" w:sz="4" w:space="0" w:color="auto"/>
              <w:bottom w:val="single" w:sz="4" w:space="0" w:color="auto"/>
              <w:right w:val="single" w:sz="4" w:space="0" w:color="auto"/>
            </w:tcBorders>
            <w:vAlign w:val="center"/>
          </w:tcPr>
          <w:p w:rsidR="00AF0037" w:rsidRDefault="00AF0037" w:rsidP="00F0197A">
            <w:pPr>
              <w:jc w:val="center"/>
            </w:pPr>
          </w:p>
        </w:tc>
        <w:tc>
          <w:tcPr>
            <w:tcW w:w="1890" w:type="dxa"/>
            <w:tcBorders>
              <w:top w:val="single" w:sz="4" w:space="0" w:color="auto"/>
              <w:left w:val="single" w:sz="4" w:space="0" w:color="auto"/>
              <w:bottom w:val="single" w:sz="4" w:space="0" w:color="auto"/>
              <w:right w:val="single" w:sz="4" w:space="0" w:color="auto"/>
            </w:tcBorders>
            <w:vAlign w:val="center"/>
          </w:tcPr>
          <w:p w:rsidR="00AF0037" w:rsidRDefault="00AF0037" w:rsidP="00F0197A"/>
        </w:tc>
      </w:tr>
      <w:tr w:rsidR="00AF0037" w:rsidTr="00F0197A">
        <w:trPr>
          <w:trHeight w:val="576"/>
        </w:trPr>
        <w:tc>
          <w:tcPr>
            <w:tcW w:w="1278" w:type="dxa"/>
            <w:tcBorders>
              <w:top w:val="single" w:sz="4" w:space="0" w:color="auto"/>
              <w:left w:val="single" w:sz="4" w:space="0" w:color="auto"/>
              <w:bottom w:val="single" w:sz="4" w:space="0" w:color="auto"/>
              <w:right w:val="single" w:sz="4" w:space="0" w:color="auto"/>
            </w:tcBorders>
            <w:vAlign w:val="center"/>
          </w:tcPr>
          <w:p w:rsidR="00AF0037" w:rsidRDefault="00AF0037" w:rsidP="00F0197A"/>
        </w:tc>
        <w:tc>
          <w:tcPr>
            <w:tcW w:w="1260" w:type="dxa"/>
            <w:tcBorders>
              <w:top w:val="single" w:sz="4" w:space="0" w:color="auto"/>
              <w:left w:val="single" w:sz="4" w:space="0" w:color="auto"/>
              <w:bottom w:val="single" w:sz="4" w:space="0" w:color="auto"/>
              <w:right w:val="single" w:sz="4" w:space="0" w:color="auto"/>
            </w:tcBorders>
            <w:vAlign w:val="center"/>
          </w:tcPr>
          <w:p w:rsidR="00AF0037" w:rsidRDefault="00AF0037" w:rsidP="00F0197A"/>
        </w:tc>
        <w:tc>
          <w:tcPr>
            <w:tcW w:w="3330" w:type="dxa"/>
            <w:tcBorders>
              <w:top w:val="single" w:sz="4" w:space="0" w:color="auto"/>
              <w:left w:val="single" w:sz="4" w:space="0" w:color="auto"/>
              <w:bottom w:val="single" w:sz="4" w:space="0" w:color="auto"/>
              <w:right w:val="single" w:sz="4" w:space="0" w:color="auto"/>
            </w:tcBorders>
          </w:tcPr>
          <w:p w:rsidR="00AF0037" w:rsidRDefault="00AF0037" w:rsidP="00F0197A">
            <w:pPr>
              <w:pStyle w:val="ListParagraph"/>
              <w:ind w:left="265"/>
            </w:pPr>
          </w:p>
        </w:tc>
        <w:tc>
          <w:tcPr>
            <w:tcW w:w="1800" w:type="dxa"/>
            <w:tcBorders>
              <w:top w:val="single" w:sz="4" w:space="0" w:color="auto"/>
              <w:left w:val="single" w:sz="4" w:space="0" w:color="auto"/>
              <w:bottom w:val="single" w:sz="4" w:space="0" w:color="auto"/>
              <w:right w:val="single" w:sz="4" w:space="0" w:color="auto"/>
            </w:tcBorders>
            <w:vAlign w:val="center"/>
          </w:tcPr>
          <w:p w:rsidR="00AF0037" w:rsidRDefault="00AF0037" w:rsidP="00F0197A">
            <w:pPr>
              <w:jc w:val="center"/>
            </w:pPr>
          </w:p>
        </w:tc>
        <w:tc>
          <w:tcPr>
            <w:tcW w:w="1890" w:type="dxa"/>
            <w:tcBorders>
              <w:top w:val="single" w:sz="4" w:space="0" w:color="auto"/>
              <w:left w:val="single" w:sz="4" w:space="0" w:color="auto"/>
              <w:bottom w:val="single" w:sz="4" w:space="0" w:color="auto"/>
              <w:right w:val="single" w:sz="4" w:space="0" w:color="auto"/>
            </w:tcBorders>
            <w:vAlign w:val="center"/>
          </w:tcPr>
          <w:p w:rsidR="00AF0037" w:rsidRDefault="00AF0037" w:rsidP="00F0197A"/>
        </w:tc>
      </w:tr>
      <w:tr w:rsidR="00472BE2" w:rsidTr="00F0197A">
        <w:trPr>
          <w:trHeight w:val="576"/>
        </w:trPr>
        <w:tc>
          <w:tcPr>
            <w:tcW w:w="1278" w:type="dxa"/>
            <w:tcBorders>
              <w:top w:val="single" w:sz="4" w:space="0" w:color="auto"/>
              <w:left w:val="single" w:sz="4" w:space="0" w:color="auto"/>
              <w:bottom w:val="single" w:sz="4" w:space="0" w:color="auto"/>
              <w:right w:val="single" w:sz="4" w:space="0" w:color="auto"/>
            </w:tcBorders>
            <w:vAlign w:val="center"/>
          </w:tcPr>
          <w:p w:rsidR="00472BE2" w:rsidRDefault="00472BE2" w:rsidP="00F0197A"/>
        </w:tc>
        <w:tc>
          <w:tcPr>
            <w:tcW w:w="1260" w:type="dxa"/>
            <w:tcBorders>
              <w:top w:val="single" w:sz="4" w:space="0" w:color="auto"/>
              <w:left w:val="single" w:sz="4" w:space="0" w:color="auto"/>
              <w:bottom w:val="single" w:sz="4" w:space="0" w:color="auto"/>
              <w:right w:val="single" w:sz="4" w:space="0" w:color="auto"/>
            </w:tcBorders>
            <w:vAlign w:val="center"/>
          </w:tcPr>
          <w:p w:rsidR="00472BE2" w:rsidRDefault="00472BE2" w:rsidP="00F0197A"/>
        </w:tc>
        <w:tc>
          <w:tcPr>
            <w:tcW w:w="3330" w:type="dxa"/>
            <w:tcBorders>
              <w:top w:val="single" w:sz="4" w:space="0" w:color="auto"/>
              <w:left w:val="single" w:sz="4" w:space="0" w:color="auto"/>
              <w:bottom w:val="single" w:sz="4" w:space="0" w:color="auto"/>
              <w:right w:val="single" w:sz="4" w:space="0" w:color="auto"/>
            </w:tcBorders>
          </w:tcPr>
          <w:p w:rsidR="00472BE2" w:rsidRDefault="00472BE2" w:rsidP="00F0197A">
            <w:pPr>
              <w:pStyle w:val="ListParagraph"/>
              <w:ind w:left="265"/>
            </w:pPr>
          </w:p>
        </w:tc>
        <w:tc>
          <w:tcPr>
            <w:tcW w:w="1800" w:type="dxa"/>
            <w:tcBorders>
              <w:top w:val="single" w:sz="4" w:space="0" w:color="auto"/>
              <w:left w:val="single" w:sz="4" w:space="0" w:color="auto"/>
              <w:bottom w:val="single" w:sz="4" w:space="0" w:color="auto"/>
              <w:right w:val="single" w:sz="4" w:space="0" w:color="auto"/>
            </w:tcBorders>
            <w:vAlign w:val="center"/>
          </w:tcPr>
          <w:p w:rsidR="00472BE2" w:rsidRDefault="00472BE2" w:rsidP="00F0197A">
            <w:pPr>
              <w:jc w:val="center"/>
            </w:pPr>
          </w:p>
        </w:tc>
        <w:tc>
          <w:tcPr>
            <w:tcW w:w="1890" w:type="dxa"/>
            <w:tcBorders>
              <w:top w:val="single" w:sz="4" w:space="0" w:color="auto"/>
              <w:left w:val="single" w:sz="4" w:space="0" w:color="auto"/>
              <w:bottom w:val="single" w:sz="4" w:space="0" w:color="auto"/>
              <w:right w:val="single" w:sz="4" w:space="0" w:color="auto"/>
            </w:tcBorders>
            <w:vAlign w:val="center"/>
          </w:tcPr>
          <w:p w:rsidR="00472BE2" w:rsidRDefault="00472BE2" w:rsidP="00F0197A"/>
        </w:tc>
      </w:tr>
      <w:tr w:rsidR="00472BE2" w:rsidTr="00F0197A">
        <w:trPr>
          <w:trHeight w:val="576"/>
        </w:trPr>
        <w:tc>
          <w:tcPr>
            <w:tcW w:w="1278" w:type="dxa"/>
            <w:tcBorders>
              <w:top w:val="single" w:sz="4" w:space="0" w:color="auto"/>
              <w:left w:val="single" w:sz="4" w:space="0" w:color="auto"/>
              <w:bottom w:val="single" w:sz="4" w:space="0" w:color="auto"/>
              <w:right w:val="single" w:sz="4" w:space="0" w:color="auto"/>
            </w:tcBorders>
            <w:vAlign w:val="center"/>
          </w:tcPr>
          <w:p w:rsidR="00472BE2" w:rsidRDefault="00472BE2" w:rsidP="00F0197A"/>
        </w:tc>
        <w:tc>
          <w:tcPr>
            <w:tcW w:w="1260" w:type="dxa"/>
            <w:tcBorders>
              <w:top w:val="single" w:sz="4" w:space="0" w:color="auto"/>
              <w:left w:val="single" w:sz="4" w:space="0" w:color="auto"/>
              <w:bottom w:val="single" w:sz="4" w:space="0" w:color="auto"/>
              <w:right w:val="single" w:sz="4" w:space="0" w:color="auto"/>
            </w:tcBorders>
            <w:vAlign w:val="center"/>
          </w:tcPr>
          <w:p w:rsidR="00472BE2" w:rsidRDefault="00472BE2" w:rsidP="00F0197A"/>
        </w:tc>
        <w:tc>
          <w:tcPr>
            <w:tcW w:w="3330" w:type="dxa"/>
            <w:tcBorders>
              <w:top w:val="single" w:sz="4" w:space="0" w:color="auto"/>
              <w:left w:val="single" w:sz="4" w:space="0" w:color="auto"/>
              <w:bottom w:val="single" w:sz="4" w:space="0" w:color="auto"/>
              <w:right w:val="single" w:sz="4" w:space="0" w:color="auto"/>
            </w:tcBorders>
          </w:tcPr>
          <w:p w:rsidR="00472BE2" w:rsidRDefault="00472BE2" w:rsidP="00F0197A">
            <w:pPr>
              <w:pStyle w:val="ListParagraph"/>
              <w:ind w:left="265"/>
            </w:pPr>
          </w:p>
        </w:tc>
        <w:tc>
          <w:tcPr>
            <w:tcW w:w="1800" w:type="dxa"/>
            <w:tcBorders>
              <w:top w:val="single" w:sz="4" w:space="0" w:color="auto"/>
              <w:left w:val="single" w:sz="4" w:space="0" w:color="auto"/>
              <w:bottom w:val="single" w:sz="4" w:space="0" w:color="auto"/>
              <w:right w:val="single" w:sz="4" w:space="0" w:color="auto"/>
            </w:tcBorders>
            <w:vAlign w:val="center"/>
          </w:tcPr>
          <w:p w:rsidR="00472BE2" w:rsidRDefault="00472BE2" w:rsidP="00F0197A">
            <w:pPr>
              <w:jc w:val="center"/>
            </w:pPr>
          </w:p>
        </w:tc>
        <w:tc>
          <w:tcPr>
            <w:tcW w:w="1890" w:type="dxa"/>
            <w:tcBorders>
              <w:top w:val="single" w:sz="4" w:space="0" w:color="auto"/>
              <w:left w:val="single" w:sz="4" w:space="0" w:color="auto"/>
              <w:bottom w:val="single" w:sz="4" w:space="0" w:color="auto"/>
              <w:right w:val="single" w:sz="4" w:space="0" w:color="auto"/>
            </w:tcBorders>
            <w:vAlign w:val="center"/>
          </w:tcPr>
          <w:p w:rsidR="00472BE2" w:rsidRDefault="00472BE2" w:rsidP="00F0197A"/>
        </w:tc>
      </w:tr>
      <w:tr w:rsidR="00472BE2" w:rsidTr="00F0197A">
        <w:trPr>
          <w:trHeight w:val="576"/>
        </w:trPr>
        <w:tc>
          <w:tcPr>
            <w:tcW w:w="1278" w:type="dxa"/>
            <w:tcBorders>
              <w:top w:val="single" w:sz="4" w:space="0" w:color="auto"/>
              <w:left w:val="single" w:sz="4" w:space="0" w:color="auto"/>
              <w:bottom w:val="single" w:sz="4" w:space="0" w:color="auto"/>
              <w:right w:val="single" w:sz="4" w:space="0" w:color="auto"/>
            </w:tcBorders>
            <w:vAlign w:val="center"/>
          </w:tcPr>
          <w:p w:rsidR="00472BE2" w:rsidRDefault="00472BE2" w:rsidP="00F0197A"/>
        </w:tc>
        <w:tc>
          <w:tcPr>
            <w:tcW w:w="1260" w:type="dxa"/>
            <w:tcBorders>
              <w:top w:val="single" w:sz="4" w:space="0" w:color="auto"/>
              <w:left w:val="single" w:sz="4" w:space="0" w:color="auto"/>
              <w:bottom w:val="single" w:sz="4" w:space="0" w:color="auto"/>
              <w:right w:val="single" w:sz="4" w:space="0" w:color="auto"/>
            </w:tcBorders>
            <w:vAlign w:val="center"/>
          </w:tcPr>
          <w:p w:rsidR="00472BE2" w:rsidRDefault="00472BE2" w:rsidP="00F0197A"/>
        </w:tc>
        <w:tc>
          <w:tcPr>
            <w:tcW w:w="3330" w:type="dxa"/>
            <w:tcBorders>
              <w:top w:val="single" w:sz="4" w:space="0" w:color="auto"/>
              <w:left w:val="single" w:sz="4" w:space="0" w:color="auto"/>
              <w:bottom w:val="single" w:sz="4" w:space="0" w:color="auto"/>
              <w:right w:val="single" w:sz="4" w:space="0" w:color="auto"/>
            </w:tcBorders>
          </w:tcPr>
          <w:p w:rsidR="00472BE2" w:rsidRDefault="00472BE2" w:rsidP="00F0197A">
            <w:pPr>
              <w:pStyle w:val="ListParagraph"/>
              <w:ind w:left="265"/>
            </w:pPr>
          </w:p>
        </w:tc>
        <w:tc>
          <w:tcPr>
            <w:tcW w:w="1800" w:type="dxa"/>
            <w:tcBorders>
              <w:top w:val="single" w:sz="4" w:space="0" w:color="auto"/>
              <w:left w:val="single" w:sz="4" w:space="0" w:color="auto"/>
              <w:bottom w:val="single" w:sz="4" w:space="0" w:color="auto"/>
              <w:right w:val="single" w:sz="4" w:space="0" w:color="auto"/>
            </w:tcBorders>
            <w:vAlign w:val="center"/>
          </w:tcPr>
          <w:p w:rsidR="00472BE2" w:rsidRDefault="00472BE2" w:rsidP="00F0197A">
            <w:pPr>
              <w:jc w:val="center"/>
            </w:pPr>
          </w:p>
        </w:tc>
        <w:tc>
          <w:tcPr>
            <w:tcW w:w="1890" w:type="dxa"/>
            <w:tcBorders>
              <w:top w:val="single" w:sz="4" w:space="0" w:color="auto"/>
              <w:left w:val="single" w:sz="4" w:space="0" w:color="auto"/>
              <w:bottom w:val="single" w:sz="4" w:space="0" w:color="auto"/>
              <w:right w:val="single" w:sz="4" w:space="0" w:color="auto"/>
            </w:tcBorders>
            <w:vAlign w:val="center"/>
          </w:tcPr>
          <w:p w:rsidR="00472BE2" w:rsidRDefault="00472BE2" w:rsidP="00F0197A"/>
        </w:tc>
      </w:tr>
      <w:tr w:rsidR="00472BE2" w:rsidTr="00F0197A">
        <w:trPr>
          <w:trHeight w:val="576"/>
        </w:trPr>
        <w:tc>
          <w:tcPr>
            <w:tcW w:w="1278" w:type="dxa"/>
            <w:tcBorders>
              <w:top w:val="single" w:sz="4" w:space="0" w:color="auto"/>
              <w:left w:val="single" w:sz="4" w:space="0" w:color="auto"/>
              <w:bottom w:val="single" w:sz="4" w:space="0" w:color="auto"/>
              <w:right w:val="single" w:sz="4" w:space="0" w:color="auto"/>
            </w:tcBorders>
            <w:vAlign w:val="center"/>
          </w:tcPr>
          <w:p w:rsidR="00472BE2" w:rsidRDefault="00472BE2" w:rsidP="00F0197A"/>
        </w:tc>
        <w:tc>
          <w:tcPr>
            <w:tcW w:w="1260" w:type="dxa"/>
            <w:tcBorders>
              <w:top w:val="single" w:sz="4" w:space="0" w:color="auto"/>
              <w:left w:val="single" w:sz="4" w:space="0" w:color="auto"/>
              <w:bottom w:val="single" w:sz="4" w:space="0" w:color="auto"/>
              <w:right w:val="single" w:sz="4" w:space="0" w:color="auto"/>
            </w:tcBorders>
            <w:vAlign w:val="center"/>
          </w:tcPr>
          <w:p w:rsidR="00472BE2" w:rsidRDefault="00472BE2" w:rsidP="00F0197A"/>
        </w:tc>
        <w:tc>
          <w:tcPr>
            <w:tcW w:w="3330" w:type="dxa"/>
            <w:tcBorders>
              <w:top w:val="single" w:sz="4" w:space="0" w:color="auto"/>
              <w:left w:val="single" w:sz="4" w:space="0" w:color="auto"/>
              <w:bottom w:val="single" w:sz="4" w:space="0" w:color="auto"/>
              <w:right w:val="single" w:sz="4" w:space="0" w:color="auto"/>
            </w:tcBorders>
          </w:tcPr>
          <w:p w:rsidR="00472BE2" w:rsidRDefault="00472BE2" w:rsidP="00F0197A">
            <w:pPr>
              <w:pStyle w:val="ListParagraph"/>
              <w:ind w:left="265"/>
            </w:pPr>
          </w:p>
        </w:tc>
        <w:tc>
          <w:tcPr>
            <w:tcW w:w="1800" w:type="dxa"/>
            <w:tcBorders>
              <w:top w:val="single" w:sz="4" w:space="0" w:color="auto"/>
              <w:left w:val="single" w:sz="4" w:space="0" w:color="auto"/>
              <w:bottom w:val="single" w:sz="4" w:space="0" w:color="auto"/>
              <w:right w:val="single" w:sz="4" w:space="0" w:color="auto"/>
            </w:tcBorders>
            <w:vAlign w:val="center"/>
          </w:tcPr>
          <w:p w:rsidR="00472BE2" w:rsidRDefault="00472BE2" w:rsidP="00F0197A">
            <w:pPr>
              <w:jc w:val="center"/>
            </w:pPr>
          </w:p>
        </w:tc>
        <w:tc>
          <w:tcPr>
            <w:tcW w:w="1890" w:type="dxa"/>
            <w:tcBorders>
              <w:top w:val="single" w:sz="4" w:space="0" w:color="auto"/>
              <w:left w:val="single" w:sz="4" w:space="0" w:color="auto"/>
              <w:bottom w:val="single" w:sz="4" w:space="0" w:color="auto"/>
              <w:right w:val="single" w:sz="4" w:space="0" w:color="auto"/>
            </w:tcBorders>
            <w:vAlign w:val="center"/>
          </w:tcPr>
          <w:p w:rsidR="00472BE2" w:rsidRDefault="00472BE2" w:rsidP="00F0197A"/>
        </w:tc>
      </w:tr>
      <w:tr w:rsidR="00AF0037" w:rsidTr="00F0197A">
        <w:trPr>
          <w:trHeight w:val="576"/>
        </w:trPr>
        <w:tc>
          <w:tcPr>
            <w:tcW w:w="1278" w:type="dxa"/>
            <w:tcBorders>
              <w:top w:val="single" w:sz="4" w:space="0" w:color="auto"/>
              <w:left w:val="single" w:sz="4" w:space="0" w:color="auto"/>
              <w:bottom w:val="single" w:sz="4" w:space="0" w:color="auto"/>
              <w:right w:val="single" w:sz="4" w:space="0" w:color="auto"/>
            </w:tcBorders>
            <w:vAlign w:val="center"/>
          </w:tcPr>
          <w:p w:rsidR="00AF0037" w:rsidRDefault="00AF0037" w:rsidP="00F0197A"/>
        </w:tc>
        <w:tc>
          <w:tcPr>
            <w:tcW w:w="1260" w:type="dxa"/>
            <w:tcBorders>
              <w:top w:val="single" w:sz="4" w:space="0" w:color="auto"/>
              <w:left w:val="single" w:sz="4" w:space="0" w:color="auto"/>
              <w:bottom w:val="single" w:sz="4" w:space="0" w:color="auto"/>
              <w:right w:val="single" w:sz="4" w:space="0" w:color="auto"/>
            </w:tcBorders>
            <w:vAlign w:val="center"/>
          </w:tcPr>
          <w:p w:rsidR="00AF0037" w:rsidRDefault="00AF0037" w:rsidP="00F0197A"/>
        </w:tc>
        <w:tc>
          <w:tcPr>
            <w:tcW w:w="3330" w:type="dxa"/>
            <w:tcBorders>
              <w:top w:val="single" w:sz="4" w:space="0" w:color="auto"/>
              <w:left w:val="single" w:sz="4" w:space="0" w:color="auto"/>
              <w:bottom w:val="single" w:sz="4" w:space="0" w:color="auto"/>
              <w:right w:val="single" w:sz="4" w:space="0" w:color="auto"/>
            </w:tcBorders>
          </w:tcPr>
          <w:p w:rsidR="00AF0037" w:rsidRDefault="00AF0037" w:rsidP="00F0197A">
            <w:pPr>
              <w:pStyle w:val="ListParagraph"/>
              <w:ind w:left="265"/>
            </w:pPr>
          </w:p>
        </w:tc>
        <w:tc>
          <w:tcPr>
            <w:tcW w:w="1800" w:type="dxa"/>
            <w:tcBorders>
              <w:top w:val="single" w:sz="4" w:space="0" w:color="auto"/>
              <w:left w:val="single" w:sz="4" w:space="0" w:color="auto"/>
              <w:bottom w:val="single" w:sz="4" w:space="0" w:color="auto"/>
              <w:right w:val="single" w:sz="4" w:space="0" w:color="auto"/>
            </w:tcBorders>
            <w:vAlign w:val="center"/>
          </w:tcPr>
          <w:p w:rsidR="00AF0037" w:rsidRDefault="00AF0037" w:rsidP="00F0197A">
            <w:pPr>
              <w:jc w:val="center"/>
            </w:pPr>
          </w:p>
        </w:tc>
        <w:tc>
          <w:tcPr>
            <w:tcW w:w="1890" w:type="dxa"/>
            <w:tcBorders>
              <w:top w:val="single" w:sz="4" w:space="0" w:color="auto"/>
              <w:left w:val="single" w:sz="4" w:space="0" w:color="auto"/>
              <w:bottom w:val="single" w:sz="4" w:space="0" w:color="auto"/>
              <w:right w:val="single" w:sz="4" w:space="0" w:color="auto"/>
            </w:tcBorders>
            <w:vAlign w:val="center"/>
          </w:tcPr>
          <w:p w:rsidR="00AF0037" w:rsidRDefault="00AF0037" w:rsidP="00F0197A"/>
        </w:tc>
      </w:tr>
    </w:tbl>
    <w:p w:rsidR="003668B2" w:rsidRDefault="003668B2" w:rsidP="003668B2">
      <w:bookmarkStart w:id="7" w:name="_Toc384137065"/>
    </w:p>
    <w:p w:rsidR="003668B2" w:rsidRDefault="003668B2" w:rsidP="003668B2"/>
    <w:p w:rsidR="003668B2" w:rsidRDefault="003668B2" w:rsidP="003668B2"/>
    <w:p w:rsidR="00AF0037" w:rsidRDefault="00AF0037" w:rsidP="00AF0037">
      <w:pPr>
        <w:pStyle w:val="Heading1"/>
      </w:pPr>
      <w:bookmarkStart w:id="8" w:name="_Toc384725415"/>
      <w:r>
        <w:lastRenderedPageBreak/>
        <w:t>Purpose and Scope</w:t>
      </w:r>
      <w:bookmarkEnd w:id="7"/>
      <w:bookmarkEnd w:id="8"/>
    </w:p>
    <w:p w:rsidR="00AF0037" w:rsidRPr="007241C6" w:rsidRDefault="00AF0037" w:rsidP="00AF0037">
      <w:pPr>
        <w:rPr>
          <w:rFonts w:eastAsia="HGPGothicE" w:cs="Arial"/>
          <w:b/>
          <w:color w:val="000000"/>
          <w:sz w:val="24"/>
          <w:szCs w:val="24"/>
        </w:rPr>
      </w:pPr>
      <w:r w:rsidRPr="007241C6">
        <w:rPr>
          <w:rFonts w:eastAsia="HGPGothicE" w:cs="Arial"/>
          <w:b/>
          <w:color w:val="000000"/>
          <w:sz w:val="24"/>
          <w:szCs w:val="24"/>
        </w:rPr>
        <w:t>Purpose</w:t>
      </w:r>
    </w:p>
    <w:p w:rsidR="00AF0037" w:rsidRPr="00E86958" w:rsidRDefault="00AF0037" w:rsidP="00AF0037">
      <w:pPr>
        <w:rPr>
          <w:rFonts w:eastAsia="HGPGothicE" w:cs="Arial"/>
          <w:color w:val="000000"/>
          <w:sz w:val="24"/>
          <w:szCs w:val="24"/>
        </w:rPr>
      </w:pPr>
      <w:r w:rsidRPr="00E86958">
        <w:rPr>
          <w:rFonts w:eastAsia="HGPGothicE" w:cs="Arial"/>
          <w:color w:val="000000"/>
          <w:sz w:val="24"/>
          <w:szCs w:val="24"/>
        </w:rPr>
        <w:t xml:space="preserve">The purpose of the fatality management plan is to establish the overall framework </w:t>
      </w:r>
      <w:r>
        <w:rPr>
          <w:rFonts w:eastAsia="HGPGothicE" w:cs="Arial"/>
          <w:color w:val="000000"/>
          <w:sz w:val="24"/>
          <w:szCs w:val="24"/>
        </w:rPr>
        <w:t xml:space="preserve">in which the </w:t>
      </w:r>
      <w:r w:rsidR="00F02EB3">
        <w:rPr>
          <w:rFonts w:eastAsia="HGPGothicE" w:cs="Arial"/>
          <w:color w:val="000000"/>
          <w:sz w:val="24"/>
          <w:szCs w:val="24"/>
        </w:rPr>
        <w:t>facility</w:t>
      </w:r>
      <w:r w:rsidR="00F02EB3" w:rsidRPr="00E86958">
        <w:rPr>
          <w:rFonts w:eastAsia="HGPGothicE" w:cs="Arial"/>
          <w:color w:val="000000"/>
          <w:sz w:val="24"/>
          <w:szCs w:val="24"/>
        </w:rPr>
        <w:t xml:space="preserve"> </w:t>
      </w:r>
      <w:r w:rsidRPr="00E86958">
        <w:rPr>
          <w:rFonts w:eastAsia="HGPGothicE" w:cs="Arial"/>
          <w:color w:val="000000"/>
          <w:sz w:val="24"/>
          <w:szCs w:val="24"/>
        </w:rPr>
        <w:t xml:space="preserve">will operate in an integrated and coordinated fashion before, during and after a mass fatalities incident. </w:t>
      </w:r>
    </w:p>
    <w:p w:rsidR="00AF0037" w:rsidRPr="00E86958" w:rsidRDefault="00AF0037" w:rsidP="00AF0037">
      <w:pPr>
        <w:rPr>
          <w:rFonts w:eastAsia="HGPGothicE" w:cs="Arial"/>
          <w:color w:val="000000"/>
          <w:sz w:val="24"/>
          <w:szCs w:val="24"/>
        </w:rPr>
      </w:pPr>
      <w:r w:rsidRPr="00E86958">
        <w:rPr>
          <w:rFonts w:eastAsia="HGPGothicE" w:cs="Arial"/>
          <w:color w:val="000000"/>
          <w:sz w:val="24"/>
          <w:szCs w:val="24"/>
        </w:rPr>
        <w:t>Specifically, the fatality management plan establishes the key policies, roles and responsibilities necessary to respond to a mass fatalities incident. The plan is designed to accomplish the following:</w:t>
      </w:r>
    </w:p>
    <w:p w:rsidR="00AF0037" w:rsidRPr="00E86958" w:rsidRDefault="00AF0037" w:rsidP="00AF0037">
      <w:pPr>
        <w:numPr>
          <w:ilvl w:val="0"/>
          <w:numId w:val="3"/>
        </w:numPr>
        <w:rPr>
          <w:rFonts w:eastAsia="HGPGothicE" w:cs="Arial"/>
          <w:color w:val="000000"/>
          <w:sz w:val="24"/>
          <w:szCs w:val="24"/>
        </w:rPr>
      </w:pPr>
      <w:r w:rsidRPr="00E86958">
        <w:rPr>
          <w:rFonts w:eastAsia="HGPGothicE" w:cs="Arial"/>
          <w:color w:val="000000"/>
          <w:sz w:val="24"/>
          <w:szCs w:val="24"/>
        </w:rPr>
        <w:t xml:space="preserve">Establish the systems and coordination that will allow for optimal response to and recovery from a mass fatalities incident.       </w:t>
      </w:r>
    </w:p>
    <w:p w:rsidR="00AF0037" w:rsidRPr="00E86958" w:rsidRDefault="00AF0037" w:rsidP="00AF0037">
      <w:pPr>
        <w:numPr>
          <w:ilvl w:val="0"/>
          <w:numId w:val="3"/>
        </w:numPr>
        <w:rPr>
          <w:rFonts w:eastAsia="HGPGothicE" w:cs="Arial"/>
          <w:color w:val="000000"/>
          <w:sz w:val="24"/>
          <w:szCs w:val="24"/>
        </w:rPr>
      </w:pPr>
      <w:r w:rsidRPr="00E86958">
        <w:rPr>
          <w:rFonts w:eastAsia="HGPGothicE" w:cs="Arial"/>
          <w:color w:val="000000"/>
          <w:sz w:val="24"/>
          <w:szCs w:val="24"/>
        </w:rPr>
        <w:t>Outline coordination and key activities required to respond to and recover from a mass fatalities incident.</w:t>
      </w:r>
    </w:p>
    <w:p w:rsidR="00AF0037" w:rsidRPr="00E86958" w:rsidRDefault="00AF0037" w:rsidP="00AF0037">
      <w:pPr>
        <w:numPr>
          <w:ilvl w:val="0"/>
          <w:numId w:val="3"/>
        </w:numPr>
        <w:rPr>
          <w:rFonts w:eastAsia="HGPGothicE" w:cs="Arial"/>
          <w:color w:val="000000"/>
          <w:sz w:val="24"/>
          <w:szCs w:val="24"/>
        </w:rPr>
      </w:pPr>
      <w:r w:rsidRPr="00E86958">
        <w:rPr>
          <w:rFonts w:eastAsia="HGPGothicE" w:cs="Arial"/>
          <w:color w:val="000000"/>
          <w:sz w:val="24"/>
          <w:szCs w:val="24"/>
        </w:rPr>
        <w:t xml:space="preserve">Define the policies and roles and responsibilities </w:t>
      </w:r>
      <w:r w:rsidR="00F02EB3">
        <w:rPr>
          <w:rFonts w:eastAsia="HGPGothicE" w:cs="Arial"/>
          <w:color w:val="000000"/>
          <w:sz w:val="24"/>
          <w:szCs w:val="24"/>
        </w:rPr>
        <w:t xml:space="preserve">within the facility </w:t>
      </w:r>
      <w:r w:rsidRPr="00E86958">
        <w:rPr>
          <w:rFonts w:eastAsia="HGPGothicE" w:cs="Arial"/>
          <w:color w:val="000000"/>
          <w:sz w:val="24"/>
          <w:szCs w:val="24"/>
        </w:rPr>
        <w:t xml:space="preserve">that may be requested to provide assistance before, during or after a mass fatalities incident.  </w:t>
      </w:r>
    </w:p>
    <w:p w:rsidR="00AF0037" w:rsidRPr="00E86958" w:rsidRDefault="00AF0037" w:rsidP="00AF0037">
      <w:pPr>
        <w:numPr>
          <w:ilvl w:val="0"/>
          <w:numId w:val="3"/>
        </w:numPr>
        <w:rPr>
          <w:rFonts w:eastAsia="HGPGothicE" w:cs="Arial"/>
          <w:color w:val="000000"/>
          <w:sz w:val="24"/>
          <w:szCs w:val="24"/>
        </w:rPr>
      </w:pPr>
      <w:r w:rsidRPr="00E86958">
        <w:rPr>
          <w:rFonts w:eastAsia="HGPGothicE" w:cs="Arial"/>
          <w:color w:val="000000"/>
          <w:sz w:val="24"/>
          <w:szCs w:val="24"/>
        </w:rPr>
        <w:t>Guide strategic organizational behavior before, during, and after a mass fatalities incident.</w:t>
      </w:r>
    </w:p>
    <w:p w:rsidR="00AF0037" w:rsidRPr="00E86958" w:rsidRDefault="00AF0037" w:rsidP="00AF0037">
      <w:pPr>
        <w:numPr>
          <w:ilvl w:val="0"/>
          <w:numId w:val="3"/>
        </w:numPr>
        <w:rPr>
          <w:rFonts w:eastAsia="HGPGothicE" w:cs="Arial"/>
          <w:color w:val="000000"/>
          <w:sz w:val="24"/>
          <w:szCs w:val="24"/>
        </w:rPr>
      </w:pPr>
      <w:r w:rsidRPr="00E86958">
        <w:rPr>
          <w:rFonts w:eastAsia="HGPGothicE" w:cs="Arial"/>
          <w:color w:val="000000"/>
          <w:sz w:val="24"/>
          <w:szCs w:val="24"/>
        </w:rPr>
        <w:t xml:space="preserve">Assist in developing an enhanced level of disaster preparedness and awareness throughout the </w:t>
      </w:r>
      <w:r w:rsidR="00F02EB3">
        <w:rPr>
          <w:rFonts w:eastAsia="HGPGothicE" w:cs="Arial"/>
          <w:color w:val="000000"/>
          <w:sz w:val="24"/>
          <w:szCs w:val="24"/>
        </w:rPr>
        <w:t>facility</w:t>
      </w:r>
      <w:r>
        <w:rPr>
          <w:rFonts w:eastAsia="HGPGothicE" w:cs="Arial"/>
          <w:color w:val="000000"/>
          <w:sz w:val="24"/>
          <w:szCs w:val="24"/>
        </w:rPr>
        <w:t>.</w:t>
      </w:r>
    </w:p>
    <w:p w:rsidR="00AF0037" w:rsidRPr="00E86958" w:rsidRDefault="00AF0037" w:rsidP="00AF0037">
      <w:pPr>
        <w:numPr>
          <w:ilvl w:val="0"/>
          <w:numId w:val="3"/>
        </w:numPr>
        <w:rPr>
          <w:rFonts w:eastAsia="HGPGothicE" w:cs="Arial"/>
          <w:color w:val="000000"/>
          <w:sz w:val="24"/>
          <w:szCs w:val="24"/>
        </w:rPr>
      </w:pPr>
      <w:r w:rsidRPr="00E86958">
        <w:rPr>
          <w:rFonts w:eastAsia="HGPGothicE" w:cs="Arial"/>
          <w:color w:val="000000"/>
          <w:sz w:val="24"/>
          <w:szCs w:val="24"/>
        </w:rPr>
        <w:t xml:space="preserve">Identify linkages to the emergency/disaster policies and plans that guide and/or support the </w:t>
      </w:r>
      <w:r>
        <w:rPr>
          <w:rFonts w:eastAsia="HGPGothicE" w:cs="Arial"/>
          <w:color w:val="000000"/>
          <w:sz w:val="24"/>
          <w:szCs w:val="24"/>
        </w:rPr>
        <w:t>fatality management</w:t>
      </w:r>
      <w:r w:rsidRPr="00E86958">
        <w:rPr>
          <w:rFonts w:eastAsia="HGPGothicE" w:cs="Arial"/>
          <w:color w:val="000000"/>
          <w:sz w:val="24"/>
          <w:szCs w:val="24"/>
        </w:rPr>
        <w:t xml:space="preserve"> Plan.  </w:t>
      </w:r>
    </w:p>
    <w:p w:rsidR="00AF0037" w:rsidRPr="00E86958" w:rsidRDefault="00AF0037" w:rsidP="00AF0037">
      <w:pPr>
        <w:numPr>
          <w:ilvl w:val="0"/>
          <w:numId w:val="3"/>
        </w:numPr>
        <w:rPr>
          <w:rFonts w:eastAsia="HGPGothicE" w:cs="Arial"/>
          <w:color w:val="000000"/>
          <w:sz w:val="24"/>
          <w:szCs w:val="24"/>
        </w:rPr>
      </w:pPr>
      <w:r w:rsidRPr="00E86958">
        <w:rPr>
          <w:rFonts w:eastAsia="HGPGothicE" w:cs="Arial"/>
          <w:color w:val="000000"/>
          <w:sz w:val="24"/>
          <w:szCs w:val="24"/>
        </w:rPr>
        <w:t xml:space="preserve">Synchronize (both vertically and horizontally) with relevant policies, plans, systems, and programs to ensure full integration and unity of effort. </w:t>
      </w:r>
    </w:p>
    <w:p w:rsidR="00AF0037" w:rsidRPr="00E86958" w:rsidRDefault="00AF0037" w:rsidP="00AF0037">
      <w:pPr>
        <w:numPr>
          <w:ilvl w:val="0"/>
          <w:numId w:val="3"/>
        </w:numPr>
        <w:rPr>
          <w:rFonts w:eastAsia="HGPGothicE" w:cs="Arial"/>
          <w:color w:val="000000"/>
          <w:sz w:val="24"/>
          <w:szCs w:val="24"/>
        </w:rPr>
      </w:pPr>
      <w:r w:rsidRPr="00E86958">
        <w:rPr>
          <w:rFonts w:eastAsia="HGPGothicE" w:cs="Arial"/>
          <w:color w:val="000000"/>
          <w:sz w:val="24"/>
          <w:szCs w:val="24"/>
        </w:rPr>
        <w:t xml:space="preserve">Acknowledge the importance of flexibility in disaster response, and allow for the creative and innovative approaches that will be required to address the problems presented by mass fatalities incidents. </w:t>
      </w:r>
    </w:p>
    <w:p w:rsidR="00AF0037" w:rsidRPr="00E86958" w:rsidRDefault="00AF0037" w:rsidP="00AF0037">
      <w:pPr>
        <w:rPr>
          <w:b/>
          <w:sz w:val="24"/>
          <w:szCs w:val="24"/>
        </w:rPr>
      </w:pPr>
      <w:r w:rsidRPr="00E86958">
        <w:rPr>
          <w:b/>
          <w:sz w:val="24"/>
          <w:szCs w:val="24"/>
        </w:rPr>
        <w:t>Scope</w:t>
      </w:r>
    </w:p>
    <w:p w:rsidR="00AF0037" w:rsidRPr="00E86958" w:rsidRDefault="00AF0037" w:rsidP="00AF0037">
      <w:pPr>
        <w:rPr>
          <w:sz w:val="24"/>
          <w:szCs w:val="24"/>
        </w:rPr>
      </w:pPr>
      <w:r>
        <w:rPr>
          <w:sz w:val="24"/>
          <w:szCs w:val="24"/>
        </w:rPr>
        <w:t xml:space="preserve">The scope of this plan includes </w:t>
      </w:r>
      <w:r w:rsidR="00F02EB3">
        <w:rPr>
          <w:sz w:val="24"/>
          <w:szCs w:val="24"/>
        </w:rPr>
        <w:t xml:space="preserve">facility-based </w:t>
      </w:r>
      <w:r>
        <w:rPr>
          <w:sz w:val="24"/>
          <w:szCs w:val="24"/>
        </w:rPr>
        <w:t>fatality management operations, not community</w:t>
      </w:r>
      <w:r w:rsidR="00330C10">
        <w:rPr>
          <w:sz w:val="24"/>
          <w:szCs w:val="24"/>
        </w:rPr>
        <w:t xml:space="preserve"> </w:t>
      </w:r>
      <w:r w:rsidR="00F02EB3">
        <w:rPr>
          <w:sz w:val="24"/>
          <w:szCs w:val="24"/>
        </w:rPr>
        <w:t>- or hospital</w:t>
      </w:r>
      <w:r>
        <w:rPr>
          <w:sz w:val="24"/>
          <w:szCs w:val="24"/>
        </w:rPr>
        <w:t xml:space="preserve">-based fatality management operations, although the activities </w:t>
      </w:r>
      <w:r w:rsidR="00F02EB3">
        <w:rPr>
          <w:sz w:val="24"/>
          <w:szCs w:val="24"/>
        </w:rPr>
        <w:t xml:space="preserve">may </w:t>
      </w:r>
      <w:r>
        <w:rPr>
          <w:sz w:val="24"/>
          <w:szCs w:val="24"/>
        </w:rPr>
        <w:t>be integrated together.</w:t>
      </w:r>
    </w:p>
    <w:p w:rsidR="00AF0037" w:rsidRDefault="00AF0037" w:rsidP="00AF0037">
      <w:pPr>
        <w:pStyle w:val="Heading1"/>
      </w:pPr>
      <w:bookmarkStart w:id="9" w:name="_Toc384137066"/>
      <w:bookmarkStart w:id="10" w:name="_Toc384725416"/>
      <w:r>
        <w:lastRenderedPageBreak/>
        <w:t>Authorities and References</w:t>
      </w:r>
      <w:bookmarkEnd w:id="9"/>
      <w:bookmarkEnd w:id="10"/>
    </w:p>
    <w:p w:rsidR="00AF0037" w:rsidRPr="00E86958" w:rsidRDefault="00AF0037" w:rsidP="00AF0037">
      <w:pPr>
        <w:rPr>
          <w:rFonts w:eastAsia="HGPGothicE" w:cs="Arial"/>
          <w:color w:val="000000"/>
          <w:sz w:val="24"/>
          <w:szCs w:val="24"/>
        </w:rPr>
      </w:pPr>
      <w:r w:rsidRPr="00E86958">
        <w:rPr>
          <w:rFonts w:eastAsia="HGPGothicE" w:cs="Arial"/>
          <w:color w:val="000000"/>
          <w:sz w:val="24"/>
          <w:szCs w:val="24"/>
        </w:rPr>
        <w:t>The medical examiner</w:t>
      </w:r>
      <w:r>
        <w:rPr>
          <w:rFonts w:eastAsia="HGPGothicE" w:cs="Arial"/>
          <w:color w:val="000000"/>
          <w:sz w:val="24"/>
          <w:szCs w:val="24"/>
        </w:rPr>
        <w:t>/coroner</w:t>
      </w:r>
      <w:r w:rsidRPr="00E86958">
        <w:rPr>
          <w:rFonts w:eastAsia="HGPGothicE" w:cs="Arial"/>
          <w:color w:val="000000"/>
          <w:sz w:val="24"/>
          <w:szCs w:val="24"/>
        </w:rPr>
        <w:t xml:space="preserve"> is the legal authority to conduct v</w:t>
      </w:r>
      <w:r w:rsidR="00052FDE">
        <w:rPr>
          <w:rFonts w:eastAsia="HGPGothicE" w:cs="Arial"/>
          <w:color w:val="000000"/>
          <w:sz w:val="24"/>
          <w:szCs w:val="24"/>
        </w:rPr>
        <w:t xml:space="preserve">ictim identification (or assist </w:t>
      </w:r>
      <w:r w:rsidRPr="00E86958">
        <w:rPr>
          <w:rFonts w:eastAsia="HGPGothicE" w:cs="Arial"/>
          <w:color w:val="000000"/>
          <w:sz w:val="24"/>
          <w:szCs w:val="24"/>
        </w:rPr>
        <w:t xml:space="preserve">the lead investigative agencies to complete victim identification), determine the cause and manner of death, and manage certification of death for a mass fatalities incident.  This mass fatalities plan derives its authority from that legal responsibility and from the related plans with which it is consistent.  </w:t>
      </w:r>
    </w:p>
    <w:p w:rsidR="00AF0037" w:rsidRPr="00E86958" w:rsidRDefault="00AF0037" w:rsidP="00AF0037">
      <w:pPr>
        <w:rPr>
          <w:rFonts w:eastAsia="HGPGothicE" w:cs="Arial"/>
          <w:color w:val="000000"/>
          <w:sz w:val="24"/>
          <w:szCs w:val="24"/>
        </w:rPr>
      </w:pPr>
      <w:r w:rsidRPr="00E86958">
        <w:rPr>
          <w:rFonts w:eastAsia="HGPGothicE" w:cs="Arial"/>
          <w:color w:val="000000"/>
          <w:sz w:val="24"/>
          <w:szCs w:val="24"/>
        </w:rPr>
        <w:t>This plan is consistent with:</w:t>
      </w:r>
    </w:p>
    <w:p w:rsidR="00052FDE" w:rsidRDefault="00DD4A82" w:rsidP="00DD4A82">
      <w:pPr>
        <w:pStyle w:val="ListParagraph"/>
        <w:numPr>
          <w:ilvl w:val="0"/>
          <w:numId w:val="4"/>
        </w:numPr>
        <w:spacing w:after="0"/>
        <w:rPr>
          <w:rFonts w:eastAsia="HGPGothicE" w:cs="Arial"/>
          <w:color w:val="000000"/>
          <w:sz w:val="24"/>
          <w:szCs w:val="24"/>
        </w:rPr>
      </w:pPr>
      <w:r w:rsidRPr="00DD4A82">
        <w:rPr>
          <w:rFonts w:eastAsia="HGPGothicE" w:cs="Arial"/>
          <w:color w:val="000000"/>
          <w:sz w:val="24"/>
          <w:szCs w:val="24"/>
        </w:rPr>
        <w:t>2013 Minnesota Statutes, Chapter 390</w:t>
      </w:r>
      <w:r>
        <w:rPr>
          <w:rFonts w:eastAsia="HGPGothicE" w:cs="Arial"/>
          <w:color w:val="000000"/>
          <w:sz w:val="24"/>
          <w:szCs w:val="24"/>
        </w:rPr>
        <w:t xml:space="preserve"> (Medical Examiner)</w:t>
      </w:r>
      <w:r w:rsidRPr="00DD4A82">
        <w:rPr>
          <w:rFonts w:eastAsia="HGPGothicE" w:cs="Arial"/>
          <w:color w:val="000000"/>
          <w:sz w:val="24"/>
          <w:szCs w:val="24"/>
        </w:rPr>
        <w:t xml:space="preserve">, Individual sections as they apply </w:t>
      </w:r>
    </w:p>
    <w:p w:rsidR="00AF0037" w:rsidRPr="00E86958" w:rsidRDefault="00AF0037" w:rsidP="00AF0037">
      <w:pPr>
        <w:rPr>
          <w:rFonts w:eastAsia="HGPGothicE" w:cs="Arial"/>
          <w:i/>
          <w:color w:val="000000"/>
          <w:sz w:val="24"/>
          <w:szCs w:val="24"/>
        </w:rPr>
      </w:pPr>
      <w:r w:rsidRPr="00E86958">
        <w:rPr>
          <w:rFonts w:eastAsia="HGPGothicE" w:cs="Arial"/>
          <w:b/>
          <w:i/>
          <w:color w:val="000000"/>
          <w:sz w:val="24"/>
          <w:szCs w:val="24"/>
        </w:rPr>
        <w:t>Confidentiality of Medical/Dental Records</w:t>
      </w:r>
      <w:r w:rsidRPr="00E86958">
        <w:rPr>
          <w:rFonts w:eastAsia="HGPGothicE" w:cs="Arial"/>
          <w:i/>
          <w:color w:val="000000"/>
          <w:sz w:val="24"/>
          <w:szCs w:val="24"/>
        </w:rPr>
        <w:t xml:space="preserve"> </w:t>
      </w:r>
    </w:p>
    <w:p w:rsidR="00273531" w:rsidRDefault="00AF0037" w:rsidP="00AF0037">
      <w:pPr>
        <w:rPr>
          <w:rFonts w:eastAsia="HGPGothicE" w:cs="Arial"/>
          <w:color w:val="000000"/>
          <w:sz w:val="24"/>
          <w:szCs w:val="24"/>
        </w:rPr>
      </w:pPr>
      <w:r w:rsidRPr="00E86958">
        <w:rPr>
          <w:rFonts w:eastAsia="HGPGothicE" w:cs="Arial"/>
          <w:color w:val="000000"/>
          <w:sz w:val="24"/>
          <w:szCs w:val="24"/>
        </w:rPr>
        <w:t>Health Insurance Portability and Accountability Act (HIPAA) of 1996, Public Law 104-191 covers the requirement to maintain confidentiality of all missing person/victim records in mass fatalities response.  Medical and dental providers of suspected victims are relieved of confidentiality restraints by the Health Insurance and</w:t>
      </w:r>
      <w:r w:rsidRPr="00E86958">
        <w:rPr>
          <w:rFonts w:eastAsia="HGPGothicE" w:cs="Arial"/>
          <w:i/>
          <w:color w:val="000000"/>
          <w:sz w:val="24"/>
          <w:szCs w:val="24"/>
        </w:rPr>
        <w:t xml:space="preserve"> </w:t>
      </w:r>
      <w:r w:rsidRPr="00E86958">
        <w:rPr>
          <w:rFonts w:eastAsia="HGPGothicE" w:cs="Arial"/>
          <w:color w:val="000000"/>
          <w:sz w:val="24"/>
          <w:szCs w:val="24"/>
        </w:rPr>
        <w:t>Portability and Accountability Act (HIPAA) Exemption for M</w:t>
      </w:r>
      <w:r w:rsidR="00273531">
        <w:rPr>
          <w:rFonts w:eastAsia="HGPGothicE" w:cs="Arial"/>
          <w:color w:val="000000"/>
          <w:sz w:val="24"/>
          <w:szCs w:val="24"/>
        </w:rPr>
        <w:t>edical Examiners (CFR 164.512)</w:t>
      </w:r>
    </w:p>
    <w:p w:rsidR="00AF0037" w:rsidRDefault="00AF0037" w:rsidP="00AF0037">
      <w:pPr>
        <w:pStyle w:val="Heading1"/>
      </w:pPr>
      <w:bookmarkStart w:id="11" w:name="_Toc384137067"/>
      <w:bookmarkStart w:id="12" w:name="_Toc384725417"/>
      <w:r>
        <w:t>Situation and Assumptions</w:t>
      </w:r>
      <w:bookmarkEnd w:id="11"/>
      <w:bookmarkEnd w:id="12"/>
    </w:p>
    <w:p w:rsidR="00AF0037" w:rsidRPr="007241C6" w:rsidRDefault="00AF0037" w:rsidP="00AF0037">
      <w:pPr>
        <w:rPr>
          <w:rFonts w:eastAsia="HGPGothicE" w:cs="Arial"/>
          <w:b/>
          <w:color w:val="000000"/>
          <w:sz w:val="24"/>
          <w:szCs w:val="24"/>
        </w:rPr>
      </w:pPr>
      <w:r w:rsidRPr="007241C6">
        <w:rPr>
          <w:rFonts w:eastAsia="HGPGothicE" w:cs="Arial"/>
          <w:b/>
          <w:color w:val="000000"/>
          <w:sz w:val="24"/>
          <w:szCs w:val="24"/>
        </w:rPr>
        <w:t>Situation</w:t>
      </w:r>
    </w:p>
    <w:p w:rsidR="00AF0037" w:rsidRPr="00E86958" w:rsidRDefault="00AF0037" w:rsidP="00AF0037">
      <w:pPr>
        <w:numPr>
          <w:ilvl w:val="0"/>
          <w:numId w:val="5"/>
        </w:numPr>
        <w:rPr>
          <w:rFonts w:eastAsia="HGPGothicE" w:cs="Arial"/>
          <w:color w:val="000000"/>
          <w:sz w:val="24"/>
          <w:szCs w:val="24"/>
        </w:rPr>
      </w:pPr>
      <w:r w:rsidRPr="00E86958">
        <w:rPr>
          <w:rFonts w:eastAsia="HGPGothicE" w:cs="Arial"/>
          <w:color w:val="000000"/>
          <w:sz w:val="24"/>
          <w:szCs w:val="24"/>
        </w:rPr>
        <w:t>A mass fatalities incident, by definition, is any situation where more deaths occur than ca</w:t>
      </w:r>
      <w:r>
        <w:rPr>
          <w:rFonts w:eastAsia="HGPGothicE" w:cs="Arial"/>
          <w:color w:val="000000"/>
          <w:sz w:val="24"/>
          <w:szCs w:val="24"/>
        </w:rPr>
        <w:t>n be handled by local resources</w:t>
      </w:r>
    </w:p>
    <w:p w:rsidR="00AF0037" w:rsidRPr="00E86958" w:rsidRDefault="00AF0037" w:rsidP="00AF0037">
      <w:pPr>
        <w:numPr>
          <w:ilvl w:val="0"/>
          <w:numId w:val="5"/>
        </w:numPr>
        <w:rPr>
          <w:rFonts w:eastAsia="HGPGothicE" w:cs="Arial"/>
          <w:color w:val="000000"/>
          <w:sz w:val="24"/>
          <w:szCs w:val="24"/>
        </w:rPr>
      </w:pPr>
      <w:r w:rsidRPr="00E86958">
        <w:rPr>
          <w:rFonts w:eastAsia="HGPGothicE" w:cs="Arial"/>
          <w:color w:val="000000"/>
          <w:sz w:val="24"/>
          <w:szCs w:val="24"/>
        </w:rPr>
        <w:t>A disaster</w:t>
      </w:r>
      <w:r w:rsidR="00F02EB3">
        <w:rPr>
          <w:rFonts w:eastAsia="HGPGothicE" w:cs="Arial"/>
          <w:color w:val="000000"/>
          <w:sz w:val="24"/>
          <w:szCs w:val="24"/>
        </w:rPr>
        <w:t xml:space="preserve"> affecting the facility</w:t>
      </w:r>
      <w:r w:rsidRPr="00E86958">
        <w:rPr>
          <w:rFonts w:eastAsia="HGPGothicE" w:cs="Arial"/>
          <w:color w:val="000000"/>
          <w:sz w:val="24"/>
          <w:szCs w:val="24"/>
        </w:rPr>
        <w:t xml:space="preserve"> resulting in mass fatalities would quickly overwhelm the resources of </w:t>
      </w:r>
      <w:r>
        <w:rPr>
          <w:rFonts w:eastAsia="HGPGothicE" w:cs="Arial"/>
          <w:color w:val="000000"/>
          <w:sz w:val="24"/>
          <w:szCs w:val="24"/>
        </w:rPr>
        <w:t xml:space="preserve">the </w:t>
      </w:r>
      <w:r w:rsidR="00F02EB3">
        <w:rPr>
          <w:rFonts w:eastAsia="HGPGothicE" w:cs="Arial"/>
          <w:color w:val="000000"/>
          <w:sz w:val="24"/>
          <w:szCs w:val="24"/>
        </w:rPr>
        <w:t>facility and potentially the local jurisdiction</w:t>
      </w:r>
    </w:p>
    <w:p w:rsidR="00AF0037" w:rsidRPr="00E86958" w:rsidRDefault="00AF0037" w:rsidP="00AF0037">
      <w:pPr>
        <w:numPr>
          <w:ilvl w:val="0"/>
          <w:numId w:val="5"/>
        </w:numPr>
        <w:rPr>
          <w:rFonts w:eastAsia="HGPGothicE" w:cs="Arial"/>
          <w:color w:val="000000"/>
          <w:sz w:val="24"/>
          <w:szCs w:val="24"/>
        </w:rPr>
      </w:pPr>
      <w:r w:rsidRPr="00E86958">
        <w:rPr>
          <w:rFonts w:eastAsia="HGPGothicE" w:cs="Arial"/>
          <w:color w:val="000000"/>
          <w:sz w:val="24"/>
          <w:szCs w:val="24"/>
        </w:rPr>
        <w:t xml:space="preserve">Regardless of the size of the mass fatalities incident, the </w:t>
      </w:r>
      <w:r>
        <w:rPr>
          <w:rFonts w:eastAsia="HGPGothicE" w:cs="Arial"/>
          <w:color w:val="000000"/>
          <w:sz w:val="24"/>
          <w:szCs w:val="24"/>
        </w:rPr>
        <w:t xml:space="preserve">medical examiner/coroner </w:t>
      </w:r>
      <w:r w:rsidRPr="00E86958">
        <w:rPr>
          <w:rFonts w:eastAsia="HGPGothicE" w:cs="Arial"/>
          <w:color w:val="000000"/>
          <w:sz w:val="24"/>
          <w:szCs w:val="24"/>
        </w:rPr>
        <w:t>is the legal authority to conduct victim identification (or augment the lead investigative agencies to complete victim identification), determine the cause and manner of death; manage death certification, and notification of next of kin.</w:t>
      </w:r>
    </w:p>
    <w:p w:rsidR="00AF0037" w:rsidRDefault="00AF0037" w:rsidP="00AF0037">
      <w:pPr>
        <w:numPr>
          <w:ilvl w:val="0"/>
          <w:numId w:val="5"/>
        </w:numPr>
        <w:rPr>
          <w:rFonts w:eastAsia="HGPGothicE" w:cs="Arial"/>
          <w:color w:val="000000"/>
          <w:sz w:val="24"/>
          <w:szCs w:val="24"/>
        </w:rPr>
      </w:pPr>
      <w:r w:rsidRPr="00E86958">
        <w:rPr>
          <w:rFonts w:eastAsia="HGPGothicE" w:cs="Arial"/>
          <w:color w:val="000000"/>
          <w:sz w:val="24"/>
          <w:szCs w:val="24"/>
        </w:rPr>
        <w:t xml:space="preserve">The Minnesota Disaster Mortuary Emergency Response Team </w:t>
      </w:r>
      <w:r>
        <w:rPr>
          <w:rFonts w:eastAsia="HGPGothicE" w:cs="Arial"/>
          <w:color w:val="000000"/>
          <w:sz w:val="24"/>
          <w:szCs w:val="24"/>
        </w:rPr>
        <w:t xml:space="preserve">(DMERT) and Disaster Portable Mortuary Unit (DPMU) </w:t>
      </w:r>
      <w:r w:rsidRPr="00E86958">
        <w:rPr>
          <w:rFonts w:eastAsia="HGPGothicE" w:cs="Arial"/>
          <w:color w:val="000000"/>
          <w:sz w:val="24"/>
          <w:szCs w:val="24"/>
        </w:rPr>
        <w:t xml:space="preserve">can be activated </w:t>
      </w:r>
      <w:r w:rsidR="00F02EB3">
        <w:rPr>
          <w:rFonts w:eastAsia="HGPGothicE" w:cs="Arial"/>
          <w:color w:val="000000"/>
          <w:sz w:val="24"/>
          <w:szCs w:val="24"/>
        </w:rPr>
        <w:t>through the County Emergency Operations Center (EOC).</w:t>
      </w:r>
      <w:r w:rsidRPr="00E86958">
        <w:rPr>
          <w:rFonts w:eastAsia="HGPGothicE" w:cs="Arial"/>
          <w:color w:val="000000"/>
          <w:sz w:val="24"/>
          <w:szCs w:val="24"/>
        </w:rPr>
        <w:t xml:space="preserve"> </w:t>
      </w:r>
    </w:p>
    <w:p w:rsidR="00F02EB3" w:rsidRPr="00E86958" w:rsidRDefault="00F02EB3" w:rsidP="00AF0037">
      <w:pPr>
        <w:numPr>
          <w:ilvl w:val="0"/>
          <w:numId w:val="5"/>
        </w:numPr>
        <w:rPr>
          <w:rFonts w:eastAsia="HGPGothicE" w:cs="Arial"/>
          <w:color w:val="000000"/>
          <w:sz w:val="24"/>
          <w:szCs w:val="24"/>
        </w:rPr>
      </w:pPr>
      <w:r>
        <w:rPr>
          <w:rFonts w:eastAsia="HGPGothicE" w:cs="Arial"/>
          <w:color w:val="000000"/>
          <w:sz w:val="24"/>
          <w:szCs w:val="24"/>
        </w:rPr>
        <w:lastRenderedPageBreak/>
        <w:t>The facility is not equipped to manage or maintain the remains of those affected by the event.</w:t>
      </w:r>
    </w:p>
    <w:p w:rsidR="00AF0037" w:rsidRPr="00E86958" w:rsidRDefault="00AF0037" w:rsidP="00AF0037">
      <w:pPr>
        <w:rPr>
          <w:rFonts w:eastAsia="HGPGothicE" w:cs="Arial"/>
          <w:b/>
          <w:color w:val="000000"/>
          <w:sz w:val="24"/>
          <w:szCs w:val="24"/>
        </w:rPr>
      </w:pPr>
      <w:r>
        <w:rPr>
          <w:rFonts w:eastAsia="HGPGothicE" w:cs="Arial"/>
          <w:b/>
          <w:color w:val="000000"/>
          <w:sz w:val="24"/>
          <w:szCs w:val="24"/>
        </w:rPr>
        <w:t>Assumptions</w:t>
      </w:r>
    </w:p>
    <w:p w:rsidR="00AF0037" w:rsidRPr="00E86958" w:rsidRDefault="00AF0037" w:rsidP="00AF0037">
      <w:pPr>
        <w:numPr>
          <w:ilvl w:val="0"/>
          <w:numId w:val="6"/>
        </w:numPr>
        <w:rPr>
          <w:rFonts w:eastAsia="HGPGothicE" w:cs="Arial"/>
          <w:color w:val="000000"/>
          <w:sz w:val="24"/>
          <w:szCs w:val="24"/>
        </w:rPr>
      </w:pPr>
      <w:r w:rsidRPr="00E86958">
        <w:rPr>
          <w:rFonts w:eastAsia="HGPGothicE" w:cs="Arial"/>
          <w:color w:val="000000"/>
          <w:sz w:val="24"/>
          <w:szCs w:val="24"/>
        </w:rPr>
        <w:t xml:space="preserve">Most mass fatalities incidents will require resources and assistance from </w:t>
      </w:r>
      <w:r w:rsidR="003C5F55">
        <w:rPr>
          <w:rFonts w:eastAsia="HGPGothicE" w:cs="Arial"/>
          <w:color w:val="000000"/>
          <w:sz w:val="24"/>
          <w:szCs w:val="24"/>
        </w:rPr>
        <w:t xml:space="preserve">local, </w:t>
      </w:r>
      <w:r w:rsidRPr="00E86958">
        <w:rPr>
          <w:rFonts w:eastAsia="HGPGothicE" w:cs="Arial"/>
          <w:color w:val="000000"/>
          <w:sz w:val="24"/>
          <w:szCs w:val="24"/>
        </w:rPr>
        <w:t>regional, state, and federal partners.</w:t>
      </w:r>
    </w:p>
    <w:p w:rsidR="00AF0037" w:rsidRPr="00E86958" w:rsidRDefault="00AF0037" w:rsidP="00AF0037">
      <w:pPr>
        <w:numPr>
          <w:ilvl w:val="0"/>
          <w:numId w:val="6"/>
        </w:numPr>
        <w:rPr>
          <w:rFonts w:eastAsia="HGPGothicE" w:cs="Arial"/>
          <w:color w:val="000000"/>
          <w:sz w:val="24"/>
          <w:szCs w:val="24"/>
        </w:rPr>
      </w:pPr>
      <w:r w:rsidRPr="00E86958">
        <w:rPr>
          <w:rFonts w:eastAsia="HGPGothicE" w:cs="Arial"/>
          <w:color w:val="000000"/>
          <w:sz w:val="24"/>
          <w:szCs w:val="24"/>
        </w:rPr>
        <w:t xml:space="preserve">Mass fatalities incidents create widespread traumatic stress – for responders, families that are impacted, and at times, the community-at-large.  Traumatic stress can lead to physical illness and disease, precipitate mental and psychological disorders, and can destroy relationships and families. </w:t>
      </w:r>
    </w:p>
    <w:p w:rsidR="00AF0037" w:rsidRPr="00E86958" w:rsidRDefault="00AF0037" w:rsidP="00AF0037">
      <w:pPr>
        <w:numPr>
          <w:ilvl w:val="0"/>
          <w:numId w:val="6"/>
        </w:numPr>
        <w:rPr>
          <w:rFonts w:eastAsia="HGPGothicE" w:cs="Arial"/>
          <w:color w:val="000000"/>
          <w:sz w:val="24"/>
          <w:szCs w:val="24"/>
        </w:rPr>
      </w:pPr>
      <w:r w:rsidRPr="00E86958">
        <w:rPr>
          <w:rFonts w:eastAsia="HGPGothicE" w:cs="Arial"/>
          <w:color w:val="000000"/>
          <w:sz w:val="24"/>
          <w:szCs w:val="24"/>
        </w:rPr>
        <w:t>In the event of pandemic influenza or similarly contagious disease, external resources m</w:t>
      </w:r>
      <w:r>
        <w:rPr>
          <w:rFonts w:eastAsia="HGPGothicE" w:cs="Arial"/>
          <w:color w:val="000000"/>
          <w:sz w:val="24"/>
          <w:szCs w:val="24"/>
        </w:rPr>
        <w:t>ight</w:t>
      </w:r>
      <w:r w:rsidRPr="00E86958">
        <w:rPr>
          <w:rFonts w:eastAsia="HGPGothicE" w:cs="Arial"/>
          <w:color w:val="000000"/>
          <w:sz w:val="24"/>
          <w:szCs w:val="24"/>
        </w:rPr>
        <w:t xml:space="preserve"> not be available and some services will need to be delivered differently to minimize the spread of disease.</w:t>
      </w:r>
    </w:p>
    <w:p w:rsidR="00AF0037" w:rsidRPr="00E86958" w:rsidRDefault="00AF0037" w:rsidP="00AF0037">
      <w:pPr>
        <w:numPr>
          <w:ilvl w:val="0"/>
          <w:numId w:val="6"/>
        </w:numPr>
        <w:rPr>
          <w:rFonts w:eastAsia="HGPGothicE" w:cs="Arial"/>
          <w:color w:val="000000"/>
          <w:sz w:val="24"/>
          <w:szCs w:val="24"/>
        </w:rPr>
      </w:pPr>
      <w:r w:rsidRPr="00E86958">
        <w:rPr>
          <w:rFonts w:eastAsia="HGPGothicE" w:cs="Arial"/>
          <w:color w:val="000000"/>
          <w:sz w:val="24"/>
          <w:szCs w:val="24"/>
        </w:rPr>
        <w:t xml:space="preserve">Mass fatalities incidents </w:t>
      </w:r>
      <w:r w:rsidR="003C5F55">
        <w:rPr>
          <w:rFonts w:eastAsia="HGPGothicE" w:cs="Arial"/>
          <w:color w:val="000000"/>
          <w:sz w:val="24"/>
          <w:szCs w:val="24"/>
        </w:rPr>
        <w:t>which include</w:t>
      </w:r>
      <w:r w:rsidRPr="00E86958">
        <w:rPr>
          <w:rFonts w:eastAsia="HGPGothicE" w:cs="Arial"/>
          <w:color w:val="000000"/>
          <w:sz w:val="24"/>
          <w:szCs w:val="24"/>
        </w:rPr>
        <w:t xml:space="preserve"> chemical, biological, radiological, nuclear</w:t>
      </w:r>
      <w:r>
        <w:rPr>
          <w:rFonts w:eastAsia="HGPGothicE" w:cs="Arial"/>
          <w:color w:val="000000"/>
          <w:sz w:val="24"/>
          <w:szCs w:val="24"/>
        </w:rPr>
        <w:t xml:space="preserve">, or explosive </w:t>
      </w:r>
      <w:r w:rsidRPr="00E86958">
        <w:rPr>
          <w:rFonts w:eastAsia="HGPGothicE" w:cs="Arial"/>
          <w:color w:val="000000"/>
          <w:sz w:val="24"/>
          <w:szCs w:val="24"/>
        </w:rPr>
        <w:t>factors will present an added difficult dimension to the mass fatalities response, recovery, identification, and final disposition of deceased victims.</w:t>
      </w:r>
    </w:p>
    <w:p w:rsidR="00AF0037" w:rsidRPr="00E86958" w:rsidRDefault="00AF0037" w:rsidP="00AF0037">
      <w:pPr>
        <w:numPr>
          <w:ilvl w:val="0"/>
          <w:numId w:val="6"/>
        </w:numPr>
        <w:rPr>
          <w:rFonts w:eastAsia="HGPGothicE" w:cs="Arial"/>
          <w:color w:val="000000"/>
          <w:sz w:val="24"/>
          <w:szCs w:val="24"/>
        </w:rPr>
      </w:pPr>
      <w:r w:rsidRPr="00E86958">
        <w:rPr>
          <w:rFonts w:eastAsia="HGPGothicE" w:cs="Arial"/>
          <w:color w:val="000000"/>
          <w:sz w:val="24"/>
          <w:szCs w:val="24"/>
        </w:rPr>
        <w:t xml:space="preserve">In most instances, a mass fatalities incident </w:t>
      </w:r>
      <w:r>
        <w:rPr>
          <w:rFonts w:eastAsia="HGPGothicE" w:cs="Arial"/>
          <w:color w:val="000000"/>
          <w:sz w:val="24"/>
          <w:szCs w:val="24"/>
        </w:rPr>
        <w:t>may not</w:t>
      </w:r>
      <w:r w:rsidRPr="00E86958">
        <w:rPr>
          <w:rFonts w:eastAsia="HGPGothicE" w:cs="Arial"/>
          <w:color w:val="000000"/>
          <w:sz w:val="24"/>
          <w:szCs w:val="24"/>
        </w:rPr>
        <w:t xml:space="preserve"> generate state and federal disaster declarations and their inherent provisions and support.  </w:t>
      </w:r>
    </w:p>
    <w:p w:rsidR="00AF0037" w:rsidRPr="00E86958" w:rsidRDefault="00AF0037" w:rsidP="00AF0037">
      <w:pPr>
        <w:numPr>
          <w:ilvl w:val="0"/>
          <w:numId w:val="6"/>
        </w:numPr>
        <w:rPr>
          <w:rFonts w:eastAsia="HGPGothicE" w:cs="Arial"/>
          <w:color w:val="000000"/>
          <w:sz w:val="24"/>
          <w:szCs w:val="24"/>
        </w:rPr>
      </w:pPr>
      <w:r w:rsidRPr="00E86958">
        <w:rPr>
          <w:rFonts w:eastAsia="HGPGothicE" w:cs="Arial"/>
          <w:color w:val="000000"/>
          <w:sz w:val="24"/>
          <w:szCs w:val="24"/>
        </w:rPr>
        <w:t xml:space="preserve">A mass fatalities incident </w:t>
      </w:r>
      <w:r>
        <w:rPr>
          <w:rFonts w:eastAsia="HGPGothicE" w:cs="Arial"/>
          <w:color w:val="000000"/>
          <w:sz w:val="24"/>
          <w:szCs w:val="24"/>
        </w:rPr>
        <w:t>may</w:t>
      </w:r>
      <w:r w:rsidRPr="00E86958">
        <w:rPr>
          <w:rFonts w:eastAsia="HGPGothicE" w:cs="Arial"/>
          <w:color w:val="000000"/>
          <w:sz w:val="24"/>
          <w:szCs w:val="24"/>
        </w:rPr>
        <w:t xml:space="preserve"> be the result of (or occur during) a disaster that has severely impacted critical infrastructure, systems, supplies, and or other essential services.</w:t>
      </w:r>
    </w:p>
    <w:p w:rsidR="00AF0037" w:rsidRPr="00E86958" w:rsidRDefault="00AF0037" w:rsidP="00AF0037">
      <w:pPr>
        <w:numPr>
          <w:ilvl w:val="0"/>
          <w:numId w:val="6"/>
        </w:numPr>
        <w:rPr>
          <w:rFonts w:eastAsia="HGPGothicE" w:cs="Arial"/>
          <w:color w:val="000000"/>
          <w:sz w:val="24"/>
          <w:szCs w:val="24"/>
        </w:rPr>
      </w:pPr>
      <w:r w:rsidRPr="00E86958">
        <w:rPr>
          <w:rFonts w:eastAsia="HGPGothicE" w:cs="Arial"/>
          <w:color w:val="000000"/>
          <w:sz w:val="24"/>
          <w:szCs w:val="24"/>
        </w:rPr>
        <w:t xml:space="preserve">The expectations of family members, the general public, elected leaders and the media concerning identification of victims will be high. </w:t>
      </w:r>
    </w:p>
    <w:p w:rsidR="00AF0037" w:rsidRPr="00E86958" w:rsidRDefault="00AF0037" w:rsidP="00AF0037">
      <w:pPr>
        <w:numPr>
          <w:ilvl w:val="0"/>
          <w:numId w:val="6"/>
        </w:numPr>
        <w:rPr>
          <w:rFonts w:eastAsia="HGPGothicE" w:cs="Arial"/>
          <w:color w:val="000000"/>
          <w:sz w:val="24"/>
          <w:szCs w:val="24"/>
        </w:rPr>
      </w:pPr>
      <w:r w:rsidRPr="00E86958">
        <w:rPr>
          <w:rFonts w:eastAsia="HGPGothicE" w:cs="Arial"/>
          <w:color w:val="000000"/>
          <w:sz w:val="24"/>
          <w:szCs w:val="24"/>
        </w:rPr>
        <w:t>Remains may require appropriate</w:t>
      </w:r>
      <w:r>
        <w:rPr>
          <w:rFonts w:eastAsia="HGPGothicE" w:cs="Arial"/>
          <w:color w:val="000000"/>
          <w:sz w:val="24"/>
          <w:szCs w:val="24"/>
        </w:rPr>
        <w:t xml:space="preserve"> storage for days or weeks</w:t>
      </w:r>
      <w:r w:rsidRPr="00E86958">
        <w:rPr>
          <w:rFonts w:eastAsia="HGPGothicE" w:cs="Arial"/>
          <w:color w:val="000000"/>
          <w:sz w:val="24"/>
          <w:szCs w:val="24"/>
        </w:rPr>
        <w:t xml:space="preserve"> due to the time involved in making positive identification.</w:t>
      </w:r>
    </w:p>
    <w:p w:rsidR="00AF0037" w:rsidRDefault="00AF0037" w:rsidP="00AF0037">
      <w:pPr>
        <w:numPr>
          <w:ilvl w:val="0"/>
          <w:numId w:val="6"/>
        </w:numPr>
        <w:rPr>
          <w:rFonts w:eastAsia="HGPGothicE" w:cs="Arial"/>
          <w:color w:val="000000"/>
          <w:sz w:val="24"/>
          <w:szCs w:val="24"/>
        </w:rPr>
      </w:pPr>
      <w:r w:rsidRPr="00E86958">
        <w:rPr>
          <w:rFonts w:eastAsia="HGPGothicE" w:cs="Arial"/>
          <w:color w:val="000000"/>
          <w:sz w:val="24"/>
          <w:szCs w:val="24"/>
        </w:rPr>
        <w:t xml:space="preserve">Activation of a </w:t>
      </w:r>
      <w:r w:rsidR="003C5F55">
        <w:rPr>
          <w:rFonts w:eastAsia="HGPGothicE" w:cs="Arial"/>
          <w:color w:val="000000"/>
          <w:sz w:val="24"/>
          <w:szCs w:val="24"/>
        </w:rPr>
        <w:t xml:space="preserve">facility </w:t>
      </w:r>
      <w:r>
        <w:rPr>
          <w:rFonts w:eastAsia="HGPGothicE" w:cs="Arial"/>
          <w:color w:val="000000"/>
          <w:sz w:val="24"/>
          <w:szCs w:val="24"/>
        </w:rPr>
        <w:t>operations center</w:t>
      </w:r>
      <w:r w:rsidRPr="00E86958">
        <w:rPr>
          <w:rFonts w:eastAsia="HGPGothicE" w:cs="Arial"/>
          <w:color w:val="000000"/>
          <w:sz w:val="24"/>
          <w:szCs w:val="24"/>
        </w:rPr>
        <w:t xml:space="preserve"> will depend on the scope of the incident and the need for additional support. </w:t>
      </w:r>
    </w:p>
    <w:p w:rsidR="006C635E" w:rsidRDefault="006C635E" w:rsidP="006C635E">
      <w:pPr>
        <w:ind w:left="720"/>
        <w:rPr>
          <w:rFonts w:eastAsia="HGPGothicE" w:cs="Arial"/>
          <w:color w:val="000000"/>
          <w:sz w:val="24"/>
          <w:szCs w:val="24"/>
        </w:rPr>
      </w:pPr>
    </w:p>
    <w:p w:rsidR="00330C10" w:rsidRDefault="00330C10" w:rsidP="00AF0037">
      <w:pPr>
        <w:pStyle w:val="Heading1"/>
        <w:sectPr w:rsidR="00330C10" w:rsidSect="004A6D51">
          <w:footerReference w:type="first" r:id="rId13"/>
          <w:pgSz w:w="12240" w:h="15840"/>
          <w:pgMar w:top="1440" w:right="1440" w:bottom="1440" w:left="1440" w:header="720" w:footer="720" w:gutter="0"/>
          <w:cols w:space="720"/>
          <w:titlePg/>
          <w:docGrid w:linePitch="360"/>
        </w:sectPr>
      </w:pPr>
      <w:bookmarkStart w:id="13" w:name="_Toc384137068"/>
    </w:p>
    <w:p w:rsidR="00AF0037" w:rsidRDefault="00AF0037" w:rsidP="00AF0037">
      <w:pPr>
        <w:pStyle w:val="Heading1"/>
      </w:pPr>
      <w:bookmarkStart w:id="14" w:name="_Toc384725418"/>
      <w:r>
        <w:lastRenderedPageBreak/>
        <w:t>Concept of Operations</w:t>
      </w:r>
      <w:bookmarkEnd w:id="13"/>
      <w:bookmarkEnd w:id="14"/>
    </w:p>
    <w:p w:rsidR="00AF0037" w:rsidRPr="00E86958" w:rsidRDefault="00AF0037" w:rsidP="00AF0037">
      <w:pPr>
        <w:rPr>
          <w:rFonts w:eastAsia="HGPGothicE" w:cs="Arial"/>
          <w:color w:val="000000"/>
          <w:sz w:val="24"/>
          <w:szCs w:val="24"/>
        </w:rPr>
      </w:pPr>
      <w:r>
        <w:rPr>
          <w:rFonts w:eastAsia="HGPGothicE" w:cs="Arial"/>
          <w:color w:val="000000"/>
          <w:sz w:val="24"/>
          <w:szCs w:val="24"/>
        </w:rPr>
        <w:t>This section outlines</w:t>
      </w:r>
      <w:r w:rsidRPr="00E86958">
        <w:rPr>
          <w:rFonts w:eastAsia="HGPGothicE" w:cs="Arial"/>
          <w:color w:val="000000"/>
          <w:sz w:val="24"/>
          <w:szCs w:val="24"/>
        </w:rPr>
        <w:t xml:space="preserve"> overall goals and summarize</w:t>
      </w:r>
      <w:r>
        <w:rPr>
          <w:rFonts w:eastAsia="HGPGothicE" w:cs="Arial"/>
          <w:color w:val="000000"/>
          <w:sz w:val="24"/>
          <w:szCs w:val="24"/>
        </w:rPr>
        <w:t>s</w:t>
      </w:r>
      <w:r w:rsidRPr="00E86958">
        <w:rPr>
          <w:rFonts w:eastAsia="HGPGothicE" w:cs="Arial"/>
          <w:color w:val="000000"/>
          <w:sz w:val="24"/>
          <w:szCs w:val="24"/>
        </w:rPr>
        <w:t xml:space="preserve"> </w:t>
      </w:r>
      <w:r>
        <w:rPr>
          <w:rFonts w:eastAsia="HGPGothicE" w:cs="Arial"/>
          <w:color w:val="000000"/>
          <w:sz w:val="24"/>
          <w:szCs w:val="24"/>
        </w:rPr>
        <w:t>the</w:t>
      </w:r>
      <w:r w:rsidRPr="00E86958">
        <w:rPr>
          <w:rFonts w:eastAsia="HGPGothicE" w:cs="Arial"/>
          <w:color w:val="000000"/>
          <w:sz w:val="24"/>
          <w:szCs w:val="24"/>
        </w:rPr>
        <w:t xml:space="preserve"> conceptual flow of decedent operations. The overall goals of fatality management are to recover, identify and effect final disposition of remains in a dignified and respectful manner; and collect evidence (as needed); and provide family assistance to victims’ relatives and loved ones. </w:t>
      </w:r>
    </w:p>
    <w:p w:rsidR="00AF0037" w:rsidRPr="005561A1" w:rsidRDefault="00AF0037" w:rsidP="00AF0037">
      <w:pPr>
        <w:rPr>
          <w:sz w:val="24"/>
          <w:szCs w:val="24"/>
        </w:rPr>
      </w:pPr>
      <w:r w:rsidRPr="005561A1">
        <w:rPr>
          <w:sz w:val="24"/>
          <w:szCs w:val="24"/>
        </w:rPr>
        <w:t xml:space="preserve">As </w:t>
      </w:r>
      <w:r>
        <w:rPr>
          <w:sz w:val="24"/>
          <w:szCs w:val="24"/>
        </w:rPr>
        <w:t xml:space="preserve">[Insert </w:t>
      </w:r>
      <w:r w:rsidR="00E60ED6">
        <w:rPr>
          <w:sz w:val="24"/>
          <w:szCs w:val="24"/>
        </w:rPr>
        <w:t xml:space="preserve">Facility </w:t>
      </w:r>
      <w:r>
        <w:rPr>
          <w:sz w:val="24"/>
          <w:szCs w:val="24"/>
        </w:rPr>
        <w:t>Name]</w:t>
      </w:r>
      <w:r w:rsidRPr="005561A1">
        <w:rPr>
          <w:sz w:val="24"/>
          <w:szCs w:val="24"/>
        </w:rPr>
        <w:t xml:space="preserve"> can adequately store and maintain </w:t>
      </w:r>
      <w:r>
        <w:rPr>
          <w:sz w:val="24"/>
          <w:szCs w:val="24"/>
        </w:rPr>
        <w:t>[</w:t>
      </w:r>
      <w:r w:rsidRPr="005561A1">
        <w:rPr>
          <w:sz w:val="24"/>
          <w:szCs w:val="24"/>
        </w:rPr>
        <w:t>I</w:t>
      </w:r>
      <w:r>
        <w:rPr>
          <w:sz w:val="24"/>
          <w:szCs w:val="24"/>
        </w:rPr>
        <w:t xml:space="preserve">NSERT NUMBER] of full-body </w:t>
      </w:r>
      <w:r w:rsidRPr="005561A1">
        <w:rPr>
          <w:sz w:val="24"/>
          <w:szCs w:val="24"/>
        </w:rPr>
        <w:t xml:space="preserve">remains, the possibility that circumstances could result in surge of </w:t>
      </w:r>
      <w:r w:rsidR="00E60ED6">
        <w:rPr>
          <w:sz w:val="24"/>
          <w:szCs w:val="24"/>
        </w:rPr>
        <w:t>facility</w:t>
      </w:r>
      <w:r w:rsidR="00E60ED6" w:rsidRPr="005561A1">
        <w:rPr>
          <w:sz w:val="24"/>
          <w:szCs w:val="24"/>
        </w:rPr>
        <w:t xml:space="preserve"> </w:t>
      </w:r>
      <w:r w:rsidRPr="005561A1">
        <w:rPr>
          <w:sz w:val="24"/>
          <w:szCs w:val="24"/>
        </w:rPr>
        <w:t xml:space="preserve">deaths that would exceed the </w:t>
      </w:r>
      <w:r w:rsidR="00E60ED6">
        <w:rPr>
          <w:sz w:val="24"/>
          <w:szCs w:val="24"/>
        </w:rPr>
        <w:t>facilities</w:t>
      </w:r>
      <w:r w:rsidR="00E60ED6" w:rsidRPr="005561A1">
        <w:rPr>
          <w:sz w:val="24"/>
          <w:szCs w:val="24"/>
        </w:rPr>
        <w:t xml:space="preserve"> </w:t>
      </w:r>
      <w:r w:rsidRPr="005561A1">
        <w:rPr>
          <w:sz w:val="24"/>
          <w:szCs w:val="24"/>
        </w:rPr>
        <w:t xml:space="preserve">capacity to </w:t>
      </w:r>
      <w:r w:rsidR="00E60ED6">
        <w:rPr>
          <w:sz w:val="24"/>
          <w:szCs w:val="24"/>
        </w:rPr>
        <w:t>maintain or coordinate the disposition of</w:t>
      </w:r>
      <w:r w:rsidRPr="005561A1">
        <w:rPr>
          <w:sz w:val="24"/>
          <w:szCs w:val="24"/>
        </w:rPr>
        <w:t xml:space="preserve"> remains.  Such circumstances would transition the </w:t>
      </w:r>
      <w:r w:rsidR="00E60ED6">
        <w:rPr>
          <w:sz w:val="24"/>
          <w:szCs w:val="24"/>
        </w:rPr>
        <w:t>facility</w:t>
      </w:r>
      <w:r w:rsidR="00E60ED6" w:rsidRPr="005561A1">
        <w:rPr>
          <w:sz w:val="24"/>
          <w:szCs w:val="24"/>
        </w:rPr>
        <w:t xml:space="preserve"> </w:t>
      </w:r>
      <w:r w:rsidRPr="005561A1">
        <w:rPr>
          <w:sz w:val="24"/>
          <w:szCs w:val="24"/>
        </w:rPr>
        <w:t xml:space="preserve">post mortem care process into a community-based collaborative process. In the event </w:t>
      </w:r>
      <w:r>
        <w:rPr>
          <w:sz w:val="24"/>
          <w:szCs w:val="24"/>
        </w:rPr>
        <w:t xml:space="preserve">the incident </w:t>
      </w:r>
      <w:r w:rsidRPr="005561A1">
        <w:rPr>
          <w:sz w:val="24"/>
          <w:szCs w:val="24"/>
        </w:rPr>
        <w:t xml:space="preserve">exceeds </w:t>
      </w:r>
      <w:r>
        <w:rPr>
          <w:sz w:val="24"/>
          <w:szCs w:val="24"/>
        </w:rPr>
        <w:t xml:space="preserve">the </w:t>
      </w:r>
      <w:r w:rsidR="00E67A2F">
        <w:rPr>
          <w:sz w:val="24"/>
          <w:szCs w:val="24"/>
        </w:rPr>
        <w:t>facility’s</w:t>
      </w:r>
      <w:r w:rsidR="00E60ED6">
        <w:rPr>
          <w:sz w:val="24"/>
          <w:szCs w:val="24"/>
        </w:rPr>
        <w:t xml:space="preserve"> </w:t>
      </w:r>
      <w:r w:rsidRPr="005561A1">
        <w:rPr>
          <w:sz w:val="24"/>
          <w:szCs w:val="24"/>
        </w:rPr>
        <w:t>capacity, the following steps will be initiated:</w:t>
      </w:r>
    </w:p>
    <w:p w:rsidR="00AF0037" w:rsidRPr="005561A1" w:rsidRDefault="00AF0037" w:rsidP="00AF0037">
      <w:pPr>
        <w:pStyle w:val="ListParagraph"/>
        <w:numPr>
          <w:ilvl w:val="0"/>
          <w:numId w:val="12"/>
        </w:numPr>
        <w:spacing w:after="360" w:line="240" w:lineRule="auto"/>
        <w:contextualSpacing w:val="0"/>
        <w:rPr>
          <w:sz w:val="24"/>
          <w:szCs w:val="24"/>
        </w:rPr>
      </w:pPr>
      <w:r>
        <w:rPr>
          <w:sz w:val="24"/>
          <w:szCs w:val="24"/>
        </w:rPr>
        <w:t>Notify the</w:t>
      </w:r>
      <w:r w:rsidRPr="005561A1">
        <w:rPr>
          <w:sz w:val="24"/>
          <w:szCs w:val="24"/>
        </w:rPr>
        <w:t xml:space="preserve"> </w:t>
      </w:r>
      <w:r>
        <w:rPr>
          <w:sz w:val="24"/>
          <w:szCs w:val="24"/>
        </w:rPr>
        <w:t>[Insert Jurisdiction Name]</w:t>
      </w:r>
      <w:r w:rsidRPr="005561A1">
        <w:rPr>
          <w:sz w:val="24"/>
          <w:szCs w:val="24"/>
        </w:rPr>
        <w:t xml:space="preserve"> Medical Examiner</w:t>
      </w:r>
      <w:r>
        <w:rPr>
          <w:sz w:val="24"/>
          <w:szCs w:val="24"/>
        </w:rPr>
        <w:t>/Coroner Office</w:t>
      </w:r>
      <w:r w:rsidRPr="005561A1">
        <w:rPr>
          <w:sz w:val="24"/>
          <w:szCs w:val="24"/>
        </w:rPr>
        <w:t xml:space="preserve"> and </w:t>
      </w:r>
      <w:r>
        <w:rPr>
          <w:sz w:val="24"/>
          <w:szCs w:val="24"/>
        </w:rPr>
        <w:t xml:space="preserve">[Insert Jurisdiction Name] </w:t>
      </w:r>
      <w:r w:rsidRPr="005561A1">
        <w:rPr>
          <w:sz w:val="24"/>
          <w:szCs w:val="24"/>
        </w:rPr>
        <w:t xml:space="preserve">Emergency Manager of the situation, circumstances and need to activate the </w:t>
      </w:r>
      <w:r w:rsidR="00E60ED6">
        <w:rPr>
          <w:sz w:val="24"/>
          <w:szCs w:val="24"/>
        </w:rPr>
        <w:t xml:space="preserve">facility </w:t>
      </w:r>
      <w:r>
        <w:rPr>
          <w:sz w:val="24"/>
          <w:szCs w:val="24"/>
        </w:rPr>
        <w:t>fatality management plan.</w:t>
      </w:r>
    </w:p>
    <w:p w:rsidR="00AF0037" w:rsidRPr="00330C10" w:rsidRDefault="00E60ED6" w:rsidP="00AF0037">
      <w:pPr>
        <w:pStyle w:val="ListParagraph"/>
        <w:numPr>
          <w:ilvl w:val="0"/>
          <w:numId w:val="12"/>
        </w:numPr>
        <w:spacing w:after="360" w:line="240" w:lineRule="auto"/>
        <w:contextualSpacing w:val="0"/>
        <w:rPr>
          <w:i/>
          <w:sz w:val="24"/>
          <w:szCs w:val="24"/>
        </w:rPr>
      </w:pPr>
      <w:r>
        <w:rPr>
          <w:i/>
          <w:sz w:val="24"/>
          <w:szCs w:val="24"/>
        </w:rPr>
        <w:t>[Insert information about alternative remains storage capabilities and if/how they will be utilized]</w:t>
      </w:r>
    </w:p>
    <w:p w:rsidR="00AF0037" w:rsidRPr="005561A1" w:rsidRDefault="00AF0037" w:rsidP="00AF0037">
      <w:pPr>
        <w:pStyle w:val="ListParagraph"/>
        <w:numPr>
          <w:ilvl w:val="0"/>
          <w:numId w:val="12"/>
        </w:numPr>
        <w:spacing w:after="360" w:line="240" w:lineRule="auto"/>
        <w:contextualSpacing w:val="0"/>
        <w:rPr>
          <w:sz w:val="24"/>
          <w:szCs w:val="24"/>
        </w:rPr>
      </w:pPr>
      <w:r w:rsidRPr="005561A1">
        <w:rPr>
          <w:sz w:val="24"/>
          <w:szCs w:val="24"/>
        </w:rPr>
        <w:t xml:space="preserve">All tracking and documentation of off-site storage of remains will be under the direction of the </w:t>
      </w:r>
      <w:r w:rsidR="00F0197A">
        <w:rPr>
          <w:sz w:val="24"/>
          <w:szCs w:val="24"/>
        </w:rPr>
        <w:t>Coroner/</w:t>
      </w:r>
      <w:r w:rsidRPr="005561A1">
        <w:rPr>
          <w:sz w:val="24"/>
          <w:szCs w:val="24"/>
        </w:rPr>
        <w:t xml:space="preserve">Medical Examiner and pursuant with the </w:t>
      </w:r>
      <w:r>
        <w:rPr>
          <w:sz w:val="24"/>
          <w:szCs w:val="24"/>
        </w:rPr>
        <w:t>[Insert Jurisdiction Name]</w:t>
      </w:r>
      <w:r w:rsidRPr="005561A1">
        <w:rPr>
          <w:sz w:val="24"/>
          <w:szCs w:val="24"/>
        </w:rPr>
        <w:t xml:space="preserve"> Fatality Manageme</w:t>
      </w:r>
      <w:r>
        <w:rPr>
          <w:sz w:val="24"/>
          <w:szCs w:val="24"/>
        </w:rPr>
        <w:t>nt Plan.</w:t>
      </w:r>
    </w:p>
    <w:p w:rsidR="00AF0037" w:rsidRPr="005561A1" w:rsidRDefault="00AF0037" w:rsidP="00AF0037">
      <w:pPr>
        <w:pStyle w:val="ListParagraph"/>
        <w:numPr>
          <w:ilvl w:val="0"/>
          <w:numId w:val="12"/>
        </w:numPr>
        <w:spacing w:after="360" w:line="240" w:lineRule="auto"/>
        <w:contextualSpacing w:val="0"/>
        <w:rPr>
          <w:sz w:val="24"/>
          <w:szCs w:val="24"/>
        </w:rPr>
      </w:pPr>
      <w:r w:rsidRPr="005561A1">
        <w:rPr>
          <w:sz w:val="24"/>
          <w:szCs w:val="24"/>
        </w:rPr>
        <w:t xml:space="preserve">Final disposition of remains may be delayed if volume exceeds the capacity of funeral homes. Pursuant with </w:t>
      </w:r>
      <w:r>
        <w:rPr>
          <w:sz w:val="24"/>
          <w:szCs w:val="24"/>
        </w:rPr>
        <w:t>[Insert Jurisdiction Name]</w:t>
      </w:r>
      <w:r w:rsidRPr="005561A1">
        <w:rPr>
          <w:sz w:val="24"/>
          <w:szCs w:val="24"/>
        </w:rPr>
        <w:t xml:space="preserve"> Fatality Management Plan, remains may need to be retained in inventory until capacity of disposition is able to meet</w:t>
      </w:r>
      <w:r>
        <w:rPr>
          <w:sz w:val="24"/>
          <w:szCs w:val="24"/>
        </w:rPr>
        <w:t xml:space="preserve"> the demand.</w:t>
      </w:r>
    </w:p>
    <w:p w:rsidR="00F0197A" w:rsidRDefault="00AF0037" w:rsidP="00AF0037">
      <w:pPr>
        <w:rPr>
          <w:sz w:val="24"/>
          <w:szCs w:val="24"/>
        </w:rPr>
      </w:pPr>
      <w:proofErr w:type="gramStart"/>
      <w:r>
        <w:rPr>
          <w:sz w:val="24"/>
          <w:szCs w:val="24"/>
        </w:rPr>
        <w:t xml:space="preserve">[Insert Reference to </w:t>
      </w:r>
      <w:r w:rsidR="00E60ED6">
        <w:rPr>
          <w:sz w:val="24"/>
          <w:szCs w:val="24"/>
        </w:rPr>
        <w:t xml:space="preserve">Facility </w:t>
      </w:r>
      <w:r>
        <w:rPr>
          <w:sz w:val="24"/>
          <w:szCs w:val="24"/>
        </w:rPr>
        <w:t>Decedent Management Policy/Procedure.]</w:t>
      </w:r>
      <w:proofErr w:type="gramEnd"/>
      <w:r>
        <w:rPr>
          <w:sz w:val="24"/>
          <w:szCs w:val="24"/>
        </w:rPr>
        <w:t xml:space="preserve"> [Note: If no organizational policy/procedure exists, refer to Appendix C in the </w:t>
      </w:r>
      <w:r w:rsidR="00536C73">
        <w:rPr>
          <w:sz w:val="24"/>
          <w:szCs w:val="24"/>
        </w:rPr>
        <w:t>SEMN Disaster Health Coalition Fatality Management Guidelines</w:t>
      </w:r>
      <w:r>
        <w:rPr>
          <w:sz w:val="24"/>
          <w:szCs w:val="24"/>
        </w:rPr>
        <w:t xml:space="preserve"> for an example</w:t>
      </w:r>
      <w:r w:rsidR="00E60ED6">
        <w:rPr>
          <w:sz w:val="24"/>
          <w:szCs w:val="24"/>
        </w:rPr>
        <w:t xml:space="preserve"> and additional consideration</w:t>
      </w:r>
      <w:r>
        <w:rPr>
          <w:sz w:val="24"/>
          <w:szCs w:val="24"/>
        </w:rPr>
        <w:t xml:space="preserve">.]  </w:t>
      </w:r>
    </w:p>
    <w:p w:rsidR="006C635E" w:rsidRDefault="006C635E" w:rsidP="00AF0037">
      <w:pPr>
        <w:rPr>
          <w:sz w:val="24"/>
          <w:szCs w:val="24"/>
        </w:rPr>
      </w:pPr>
    </w:p>
    <w:p w:rsidR="00330C10" w:rsidRDefault="00330C10" w:rsidP="00AF0037">
      <w:pPr>
        <w:pStyle w:val="Heading1"/>
        <w:rPr>
          <w:rFonts w:eastAsia="HGPGothicE"/>
        </w:rPr>
        <w:sectPr w:rsidR="00330C10" w:rsidSect="004A6D51">
          <w:pgSz w:w="12240" w:h="15840"/>
          <w:pgMar w:top="1440" w:right="1440" w:bottom="1440" w:left="1440" w:header="720" w:footer="720" w:gutter="0"/>
          <w:cols w:space="720"/>
          <w:titlePg/>
          <w:docGrid w:linePitch="360"/>
        </w:sectPr>
      </w:pPr>
      <w:bookmarkStart w:id="15" w:name="_Toc384137070"/>
    </w:p>
    <w:p w:rsidR="00AF0037" w:rsidRDefault="00AF0037" w:rsidP="00AF0037">
      <w:pPr>
        <w:pStyle w:val="Heading1"/>
        <w:rPr>
          <w:rFonts w:eastAsia="HGPGothicE"/>
        </w:rPr>
      </w:pPr>
      <w:bookmarkStart w:id="16" w:name="_Toc384725419"/>
      <w:r w:rsidRPr="00C81978">
        <w:rPr>
          <w:rFonts w:eastAsia="HGPGothicE"/>
        </w:rPr>
        <w:lastRenderedPageBreak/>
        <w:t>Plan Activation</w:t>
      </w:r>
      <w:bookmarkEnd w:id="15"/>
      <w:bookmarkEnd w:id="16"/>
    </w:p>
    <w:p w:rsidR="00AF0037" w:rsidRDefault="00CB1164" w:rsidP="00AF0037">
      <w:pPr>
        <w:rPr>
          <w:sz w:val="24"/>
          <w:szCs w:val="24"/>
        </w:rPr>
      </w:pPr>
      <w:r>
        <w:rPr>
          <w:sz w:val="24"/>
          <w:szCs w:val="24"/>
        </w:rPr>
        <w:t xml:space="preserve">Plan activation is a based on the ability of the </w:t>
      </w:r>
      <w:r w:rsidR="00E60ED6">
        <w:rPr>
          <w:sz w:val="24"/>
          <w:szCs w:val="24"/>
        </w:rPr>
        <w:t xml:space="preserve">facility </w:t>
      </w:r>
      <w:r>
        <w:rPr>
          <w:sz w:val="24"/>
          <w:szCs w:val="24"/>
        </w:rPr>
        <w:t>to manage fatalities.</w:t>
      </w:r>
    </w:p>
    <w:p w:rsidR="00AF0037" w:rsidRDefault="00AF0037" w:rsidP="00AF0037">
      <w:pPr>
        <w:rPr>
          <w:sz w:val="24"/>
          <w:szCs w:val="24"/>
        </w:rPr>
      </w:pPr>
      <w:r>
        <w:rPr>
          <w:sz w:val="24"/>
          <w:szCs w:val="24"/>
        </w:rPr>
        <w:t>[Insert #] of decedents is the likely threshold required to activate the fatality management plan.</w:t>
      </w:r>
    </w:p>
    <w:p w:rsidR="00AF0037" w:rsidRDefault="00AF0037" w:rsidP="00AF0037">
      <w:pPr>
        <w:rPr>
          <w:sz w:val="24"/>
          <w:szCs w:val="24"/>
        </w:rPr>
      </w:pPr>
      <w:r>
        <w:rPr>
          <w:sz w:val="24"/>
          <w:szCs w:val="24"/>
        </w:rPr>
        <w:t>The following individuals are authorized to activate the fatality management plan:</w:t>
      </w:r>
    </w:p>
    <w:p w:rsidR="00AF0037" w:rsidRDefault="00AF0037" w:rsidP="00AF0037">
      <w:pPr>
        <w:pStyle w:val="ListParagraph"/>
        <w:numPr>
          <w:ilvl w:val="0"/>
          <w:numId w:val="20"/>
        </w:numPr>
        <w:rPr>
          <w:sz w:val="24"/>
          <w:szCs w:val="24"/>
        </w:rPr>
      </w:pPr>
      <w:r w:rsidRPr="007D6394">
        <w:rPr>
          <w:sz w:val="24"/>
          <w:szCs w:val="24"/>
        </w:rPr>
        <w:t>[Insert Title of Individuals</w:t>
      </w:r>
      <w:r>
        <w:rPr>
          <w:sz w:val="24"/>
          <w:szCs w:val="24"/>
        </w:rPr>
        <w:t xml:space="preserve"> authorized to activate the plan, e.g., </w:t>
      </w:r>
      <w:r w:rsidR="00E60ED6">
        <w:rPr>
          <w:sz w:val="24"/>
          <w:szCs w:val="24"/>
        </w:rPr>
        <w:t>Charge Nurse</w:t>
      </w:r>
      <w:r>
        <w:rPr>
          <w:sz w:val="24"/>
          <w:szCs w:val="24"/>
        </w:rPr>
        <w:t>, Administrator on Call, etc.)</w:t>
      </w:r>
    </w:p>
    <w:p w:rsidR="00AF0037" w:rsidRDefault="00AF0037" w:rsidP="00AF0037">
      <w:pPr>
        <w:rPr>
          <w:sz w:val="24"/>
          <w:szCs w:val="24"/>
        </w:rPr>
      </w:pPr>
      <w:r>
        <w:rPr>
          <w:sz w:val="24"/>
          <w:szCs w:val="24"/>
        </w:rPr>
        <w:t xml:space="preserve">The </w:t>
      </w:r>
      <w:r w:rsidR="00E60ED6">
        <w:rPr>
          <w:sz w:val="24"/>
          <w:szCs w:val="24"/>
        </w:rPr>
        <w:t xml:space="preserve">facility </w:t>
      </w:r>
      <w:r>
        <w:rPr>
          <w:sz w:val="24"/>
          <w:szCs w:val="24"/>
        </w:rPr>
        <w:t>fatality management plan is activated by:</w:t>
      </w:r>
    </w:p>
    <w:p w:rsidR="00AF0037" w:rsidRPr="00330C10" w:rsidRDefault="00AF0037" w:rsidP="00AF0037">
      <w:pPr>
        <w:pStyle w:val="ListParagraph"/>
        <w:numPr>
          <w:ilvl w:val="0"/>
          <w:numId w:val="21"/>
        </w:numPr>
        <w:rPr>
          <w:i/>
          <w:sz w:val="24"/>
          <w:szCs w:val="24"/>
        </w:rPr>
      </w:pPr>
      <w:r w:rsidRPr="00330C10">
        <w:rPr>
          <w:i/>
          <w:sz w:val="24"/>
          <w:szCs w:val="24"/>
        </w:rPr>
        <w:t>[Insert steps to activate the fatality management plan.]</w:t>
      </w:r>
    </w:p>
    <w:p w:rsidR="00AF0037" w:rsidRDefault="00AF0037" w:rsidP="00AF0037">
      <w:pPr>
        <w:rPr>
          <w:sz w:val="24"/>
          <w:szCs w:val="24"/>
        </w:rPr>
      </w:pPr>
      <w:r>
        <w:rPr>
          <w:sz w:val="24"/>
          <w:szCs w:val="24"/>
        </w:rPr>
        <w:t xml:space="preserve">If the </w:t>
      </w:r>
      <w:r w:rsidR="00E60ED6">
        <w:rPr>
          <w:sz w:val="24"/>
          <w:szCs w:val="24"/>
        </w:rPr>
        <w:t xml:space="preserve">facility </w:t>
      </w:r>
      <w:r>
        <w:rPr>
          <w:sz w:val="24"/>
          <w:szCs w:val="24"/>
        </w:rPr>
        <w:t>requires activation of the Community Fatality Management Plan, a request can be made to the [Insert Jurisdiction Name] emergency management agency.</w:t>
      </w:r>
    </w:p>
    <w:p w:rsidR="00AF0037" w:rsidRPr="002C72F7" w:rsidRDefault="00AF0037" w:rsidP="00AF0037">
      <w:pPr>
        <w:rPr>
          <w:sz w:val="24"/>
          <w:szCs w:val="24"/>
        </w:rPr>
      </w:pPr>
      <w:r w:rsidRPr="002C72F7">
        <w:rPr>
          <w:sz w:val="24"/>
          <w:szCs w:val="24"/>
        </w:rPr>
        <w:t xml:space="preserve">Activation of the Community Fatality Management Plan is dependent on various criteria presented below. The activation of the Community Fatality Management Plan will allow for the formation of Unified Command, consisting of representatives from </w:t>
      </w:r>
      <w:r>
        <w:rPr>
          <w:sz w:val="24"/>
          <w:szCs w:val="24"/>
        </w:rPr>
        <w:t>[Insert County/City Authority Name and Emergency Management Agency Name and Medico-Legal Authority Name]</w:t>
      </w:r>
      <w:r w:rsidR="00CB1164">
        <w:rPr>
          <w:sz w:val="24"/>
          <w:szCs w:val="24"/>
        </w:rPr>
        <w:t xml:space="preserve"> </w:t>
      </w:r>
      <w:r w:rsidRPr="002C72F7">
        <w:rPr>
          <w:sz w:val="24"/>
          <w:szCs w:val="24"/>
        </w:rPr>
        <w:t xml:space="preserve">and any other necessary command representative. </w:t>
      </w:r>
    </w:p>
    <w:p w:rsidR="00AF0037" w:rsidRPr="002C72F7" w:rsidRDefault="00AF0037" w:rsidP="00AF0037">
      <w:pPr>
        <w:rPr>
          <w:sz w:val="24"/>
          <w:szCs w:val="24"/>
        </w:rPr>
      </w:pPr>
      <w:r w:rsidRPr="002C72F7">
        <w:rPr>
          <w:sz w:val="24"/>
          <w:szCs w:val="24"/>
        </w:rPr>
        <w:t>Any incident consistent with one or more of the following criteria may precipitate the activation of th</w:t>
      </w:r>
      <w:r>
        <w:rPr>
          <w:sz w:val="24"/>
          <w:szCs w:val="24"/>
        </w:rPr>
        <w:t xml:space="preserve">e community </w:t>
      </w:r>
      <w:r w:rsidRPr="002C72F7">
        <w:rPr>
          <w:sz w:val="24"/>
          <w:szCs w:val="24"/>
        </w:rPr>
        <w:t>plan:</w:t>
      </w:r>
    </w:p>
    <w:p w:rsidR="00AF0037" w:rsidRPr="002C72F7" w:rsidRDefault="00AF0037" w:rsidP="00AF0037">
      <w:pPr>
        <w:rPr>
          <w:sz w:val="24"/>
          <w:szCs w:val="24"/>
        </w:rPr>
      </w:pPr>
      <w:r w:rsidRPr="002C72F7">
        <w:rPr>
          <w:sz w:val="24"/>
          <w:szCs w:val="24"/>
        </w:rPr>
        <w:t>•</w:t>
      </w:r>
      <w:r w:rsidRPr="002C72F7">
        <w:rPr>
          <w:sz w:val="24"/>
          <w:szCs w:val="24"/>
        </w:rPr>
        <w:tab/>
        <w:t xml:space="preserve">Any incident having the potential to yield </w:t>
      </w:r>
      <w:r>
        <w:rPr>
          <w:sz w:val="24"/>
          <w:szCs w:val="24"/>
        </w:rPr>
        <w:t>[Insert #]</w:t>
      </w:r>
      <w:r w:rsidRPr="002C72F7">
        <w:rPr>
          <w:sz w:val="24"/>
          <w:szCs w:val="24"/>
        </w:rPr>
        <w:t xml:space="preserve"> or more fatalities</w:t>
      </w:r>
    </w:p>
    <w:p w:rsidR="00AF0037" w:rsidRPr="002C72F7" w:rsidRDefault="00AF0037" w:rsidP="00AF0037">
      <w:pPr>
        <w:rPr>
          <w:sz w:val="24"/>
          <w:szCs w:val="24"/>
        </w:rPr>
      </w:pPr>
      <w:r w:rsidRPr="002C72F7">
        <w:rPr>
          <w:sz w:val="24"/>
          <w:szCs w:val="24"/>
        </w:rPr>
        <w:t>•</w:t>
      </w:r>
      <w:r w:rsidRPr="002C72F7">
        <w:rPr>
          <w:sz w:val="24"/>
          <w:szCs w:val="24"/>
        </w:rPr>
        <w:tab/>
        <w:t>Any incident involving a protracted or complex decedent recovery operation</w:t>
      </w:r>
    </w:p>
    <w:p w:rsidR="00AF0037" w:rsidRPr="002C72F7" w:rsidRDefault="00AF0037" w:rsidP="00AF0037">
      <w:pPr>
        <w:ind w:left="720" w:hanging="720"/>
        <w:rPr>
          <w:sz w:val="24"/>
          <w:szCs w:val="24"/>
        </w:rPr>
      </w:pPr>
      <w:r w:rsidRPr="002C72F7">
        <w:rPr>
          <w:sz w:val="24"/>
          <w:szCs w:val="24"/>
        </w:rPr>
        <w:t>•</w:t>
      </w:r>
      <w:r w:rsidRPr="002C72F7">
        <w:rPr>
          <w:sz w:val="24"/>
          <w:szCs w:val="24"/>
        </w:rPr>
        <w:tab/>
        <w:t>Any situation in which there are remains contaminated by chemical, biological, radiological, nuclear, or explosive agents or materials</w:t>
      </w:r>
    </w:p>
    <w:p w:rsidR="006C635E" w:rsidRDefault="00AF0037" w:rsidP="00AF0037">
      <w:pPr>
        <w:ind w:left="720" w:hanging="720"/>
        <w:rPr>
          <w:sz w:val="24"/>
          <w:szCs w:val="24"/>
        </w:rPr>
      </w:pPr>
      <w:r w:rsidRPr="002C72F7">
        <w:rPr>
          <w:sz w:val="24"/>
          <w:szCs w:val="24"/>
        </w:rPr>
        <w:t>•</w:t>
      </w:r>
      <w:r w:rsidRPr="002C72F7">
        <w:rPr>
          <w:sz w:val="24"/>
          <w:szCs w:val="24"/>
        </w:rPr>
        <w:tab/>
        <w:t>Any incident or other special circumstance requiring a multi-agency or regional response to support fatality management plan operations</w:t>
      </w:r>
    </w:p>
    <w:p w:rsidR="00330C10" w:rsidRDefault="00330C10" w:rsidP="00F9226F">
      <w:pPr>
        <w:pStyle w:val="Heading1"/>
        <w:sectPr w:rsidR="00330C10" w:rsidSect="004A6D51">
          <w:pgSz w:w="12240" w:h="15840"/>
          <w:pgMar w:top="1440" w:right="1440" w:bottom="1440" w:left="1440" w:header="720" w:footer="720" w:gutter="0"/>
          <w:cols w:space="720"/>
          <w:titlePg/>
          <w:docGrid w:linePitch="360"/>
        </w:sectPr>
      </w:pPr>
      <w:bookmarkStart w:id="17" w:name="_Toc384137069"/>
    </w:p>
    <w:p w:rsidR="00F9226F" w:rsidRDefault="00F9226F" w:rsidP="00F9226F">
      <w:pPr>
        <w:pStyle w:val="Heading1"/>
      </w:pPr>
      <w:bookmarkStart w:id="18" w:name="_Toc384725420"/>
      <w:r>
        <w:lastRenderedPageBreak/>
        <w:t xml:space="preserve">Plan Activation </w:t>
      </w:r>
      <w:r w:rsidRPr="00C81978">
        <w:t>Notifications</w:t>
      </w:r>
      <w:bookmarkEnd w:id="17"/>
      <w:bookmarkEnd w:id="18"/>
    </w:p>
    <w:p w:rsidR="00F9226F" w:rsidRDefault="00F9226F" w:rsidP="00F9226F">
      <w:pPr>
        <w:rPr>
          <w:sz w:val="24"/>
          <w:szCs w:val="24"/>
        </w:rPr>
      </w:pPr>
      <w:r>
        <w:rPr>
          <w:sz w:val="24"/>
          <w:szCs w:val="24"/>
        </w:rPr>
        <w:t xml:space="preserve">In the event the </w:t>
      </w:r>
      <w:r w:rsidR="00E60ED6">
        <w:rPr>
          <w:sz w:val="24"/>
          <w:szCs w:val="24"/>
        </w:rPr>
        <w:t xml:space="preserve">facility </w:t>
      </w:r>
      <w:r>
        <w:rPr>
          <w:sz w:val="24"/>
          <w:szCs w:val="24"/>
        </w:rPr>
        <w:t>is the first to recognize a cause of death as a potential public h</w:t>
      </w:r>
      <w:r w:rsidR="00B47EF2">
        <w:rPr>
          <w:sz w:val="24"/>
          <w:szCs w:val="24"/>
        </w:rPr>
        <w:t xml:space="preserve">ealth threat or the </w:t>
      </w:r>
      <w:r w:rsidR="00E60ED6">
        <w:rPr>
          <w:sz w:val="24"/>
          <w:szCs w:val="24"/>
        </w:rPr>
        <w:t xml:space="preserve">facility </w:t>
      </w:r>
      <w:r w:rsidR="00B47EF2">
        <w:rPr>
          <w:sz w:val="24"/>
          <w:szCs w:val="24"/>
        </w:rPr>
        <w:t xml:space="preserve">activates </w:t>
      </w:r>
      <w:r w:rsidR="00E60ED6">
        <w:rPr>
          <w:sz w:val="24"/>
          <w:szCs w:val="24"/>
        </w:rPr>
        <w:t xml:space="preserve">the </w:t>
      </w:r>
      <w:r w:rsidR="00B47EF2">
        <w:rPr>
          <w:sz w:val="24"/>
          <w:szCs w:val="24"/>
        </w:rPr>
        <w:t xml:space="preserve">mass fatality plan, </w:t>
      </w:r>
      <w:r>
        <w:rPr>
          <w:sz w:val="24"/>
          <w:szCs w:val="24"/>
        </w:rPr>
        <w:t>notify:</w:t>
      </w:r>
    </w:p>
    <w:p w:rsidR="00B47EF2" w:rsidRDefault="00E60ED6" w:rsidP="00F9226F">
      <w:pPr>
        <w:pStyle w:val="ListParagraph"/>
        <w:numPr>
          <w:ilvl w:val="0"/>
          <w:numId w:val="27"/>
        </w:numPr>
        <w:rPr>
          <w:sz w:val="24"/>
          <w:szCs w:val="24"/>
        </w:rPr>
      </w:pPr>
      <w:r>
        <w:rPr>
          <w:sz w:val="24"/>
          <w:szCs w:val="24"/>
        </w:rPr>
        <w:t>[Insert Name of Facility Administrator]</w:t>
      </w:r>
    </w:p>
    <w:p w:rsidR="00F9226F" w:rsidRDefault="00F9226F" w:rsidP="00F9226F">
      <w:pPr>
        <w:pStyle w:val="ListParagraph"/>
        <w:numPr>
          <w:ilvl w:val="0"/>
          <w:numId w:val="27"/>
        </w:numPr>
        <w:rPr>
          <w:sz w:val="24"/>
          <w:szCs w:val="24"/>
        </w:rPr>
      </w:pPr>
      <w:r>
        <w:rPr>
          <w:sz w:val="24"/>
          <w:szCs w:val="24"/>
        </w:rPr>
        <w:t>[Insert Coron</w:t>
      </w:r>
      <w:r w:rsidR="00B47EF2">
        <w:rPr>
          <w:sz w:val="24"/>
          <w:szCs w:val="24"/>
        </w:rPr>
        <w:t>er/Medical Examiner Office Name</w:t>
      </w:r>
      <w:r>
        <w:rPr>
          <w:sz w:val="24"/>
          <w:szCs w:val="24"/>
        </w:rPr>
        <w:t>]</w:t>
      </w:r>
    </w:p>
    <w:p w:rsidR="00B47EF2" w:rsidRDefault="00B47EF2" w:rsidP="00F9226F">
      <w:pPr>
        <w:pStyle w:val="ListParagraph"/>
        <w:numPr>
          <w:ilvl w:val="0"/>
          <w:numId w:val="27"/>
        </w:numPr>
        <w:rPr>
          <w:sz w:val="24"/>
          <w:szCs w:val="24"/>
        </w:rPr>
      </w:pPr>
      <w:r>
        <w:rPr>
          <w:sz w:val="24"/>
          <w:szCs w:val="24"/>
        </w:rPr>
        <w:t>SEMN Healthcare Multi-Agency Coordination Center</w:t>
      </w:r>
    </w:p>
    <w:p w:rsidR="00F9226F" w:rsidRDefault="00F9226F" w:rsidP="00F9226F">
      <w:pPr>
        <w:pStyle w:val="ListParagraph"/>
        <w:numPr>
          <w:ilvl w:val="0"/>
          <w:numId w:val="27"/>
        </w:numPr>
        <w:rPr>
          <w:sz w:val="24"/>
          <w:szCs w:val="24"/>
        </w:rPr>
      </w:pPr>
      <w:r>
        <w:rPr>
          <w:sz w:val="24"/>
          <w:szCs w:val="24"/>
        </w:rPr>
        <w:t>[Insert City/County Emergency Management Agency Name]</w:t>
      </w:r>
    </w:p>
    <w:p w:rsidR="006C635E" w:rsidRPr="00273531" w:rsidRDefault="00E60ED6" w:rsidP="006C635E">
      <w:pPr>
        <w:pStyle w:val="ListParagraph"/>
        <w:numPr>
          <w:ilvl w:val="0"/>
          <w:numId w:val="27"/>
        </w:numPr>
        <w:rPr>
          <w:sz w:val="24"/>
          <w:szCs w:val="24"/>
        </w:rPr>
      </w:pPr>
      <w:r w:rsidRPr="00273531">
        <w:rPr>
          <w:sz w:val="24"/>
          <w:szCs w:val="24"/>
        </w:rPr>
        <w:t>[Insert other facility staff]</w:t>
      </w:r>
    </w:p>
    <w:p w:rsidR="00783806" w:rsidRDefault="00783806" w:rsidP="00783806">
      <w:pPr>
        <w:pStyle w:val="Heading1"/>
      </w:pPr>
      <w:bookmarkStart w:id="19" w:name="_Toc384137075"/>
      <w:bookmarkStart w:id="20" w:name="_Toc384725421"/>
      <w:r>
        <w:t xml:space="preserve">Incident </w:t>
      </w:r>
      <w:bookmarkEnd w:id="19"/>
      <w:r>
        <w:t>Management</w:t>
      </w:r>
      <w:bookmarkEnd w:id="20"/>
    </w:p>
    <w:p w:rsidR="006C635E" w:rsidRDefault="00E60ED6" w:rsidP="00783806">
      <w:pPr>
        <w:rPr>
          <w:rFonts w:eastAsia="HGPGothicE" w:cs="Arial"/>
          <w:color w:val="000000"/>
          <w:sz w:val="24"/>
          <w:szCs w:val="24"/>
        </w:rPr>
      </w:pPr>
      <w:r>
        <w:rPr>
          <w:rFonts w:eastAsia="HGPGothicE" w:cs="Arial"/>
          <w:color w:val="000000"/>
          <w:sz w:val="24"/>
          <w:szCs w:val="24"/>
        </w:rPr>
        <w:t xml:space="preserve">[If the facility uses Incident Command, include that information here. If the facility does not use Incident Command, consider the function required </w:t>
      </w:r>
      <w:proofErr w:type="gramStart"/>
      <w:r>
        <w:rPr>
          <w:rFonts w:eastAsia="HGPGothicE" w:cs="Arial"/>
          <w:color w:val="000000"/>
          <w:sz w:val="24"/>
          <w:szCs w:val="24"/>
        </w:rPr>
        <w:t>to complete</w:t>
      </w:r>
      <w:proofErr w:type="gramEnd"/>
      <w:r>
        <w:rPr>
          <w:rFonts w:eastAsia="HGPGothicE" w:cs="Arial"/>
          <w:color w:val="000000"/>
          <w:sz w:val="24"/>
          <w:szCs w:val="24"/>
        </w:rPr>
        <w:t xml:space="preserve"> fatality management objectives and through who your facility will coordinate.</w:t>
      </w:r>
    </w:p>
    <w:p w:rsidR="00E57306" w:rsidRDefault="00E57306" w:rsidP="00E57306">
      <w:pPr>
        <w:pStyle w:val="Heading2"/>
      </w:pPr>
      <w:bookmarkStart w:id="21" w:name="_Toc384137080"/>
      <w:bookmarkStart w:id="22" w:name="_Toc384725422"/>
      <w:r>
        <w:t>Morgue Surge</w:t>
      </w:r>
      <w:bookmarkEnd w:id="21"/>
      <w:bookmarkEnd w:id="22"/>
    </w:p>
    <w:p w:rsidR="00E57306" w:rsidRDefault="00E57306" w:rsidP="00E57306">
      <w:pPr>
        <w:rPr>
          <w:sz w:val="24"/>
          <w:szCs w:val="24"/>
        </w:rPr>
      </w:pPr>
      <w:r w:rsidRPr="002007BC">
        <w:rPr>
          <w:sz w:val="24"/>
          <w:szCs w:val="24"/>
        </w:rPr>
        <w:t>Storage space</w:t>
      </w:r>
      <w:r w:rsidR="00001E19">
        <w:rPr>
          <w:sz w:val="24"/>
          <w:szCs w:val="24"/>
        </w:rPr>
        <w:t xml:space="preserve"> of remains</w:t>
      </w:r>
      <w:r w:rsidRPr="002007BC">
        <w:rPr>
          <w:sz w:val="24"/>
          <w:szCs w:val="24"/>
        </w:rPr>
        <w:t xml:space="preserve"> in </w:t>
      </w:r>
      <w:r>
        <w:rPr>
          <w:sz w:val="24"/>
          <w:szCs w:val="24"/>
        </w:rPr>
        <w:t xml:space="preserve">the </w:t>
      </w:r>
      <w:r w:rsidR="00330C10">
        <w:rPr>
          <w:sz w:val="24"/>
          <w:szCs w:val="24"/>
        </w:rPr>
        <w:t xml:space="preserve">facility </w:t>
      </w:r>
      <w:r w:rsidR="00001E19">
        <w:rPr>
          <w:sz w:val="24"/>
          <w:szCs w:val="24"/>
        </w:rPr>
        <w:t>may be</w:t>
      </w:r>
      <w:r>
        <w:rPr>
          <w:sz w:val="24"/>
          <w:szCs w:val="24"/>
        </w:rPr>
        <w:t xml:space="preserve"> </w:t>
      </w:r>
      <w:r w:rsidRPr="002007BC">
        <w:rPr>
          <w:sz w:val="24"/>
          <w:szCs w:val="24"/>
        </w:rPr>
        <w:t>limited</w:t>
      </w:r>
      <w:r w:rsidR="00001E19">
        <w:rPr>
          <w:sz w:val="24"/>
          <w:szCs w:val="24"/>
        </w:rPr>
        <w:t xml:space="preserve"> or non-existent</w:t>
      </w:r>
      <w:r w:rsidRPr="002007BC">
        <w:rPr>
          <w:sz w:val="24"/>
          <w:szCs w:val="24"/>
        </w:rPr>
        <w:t xml:space="preserve">. </w:t>
      </w:r>
      <w:r>
        <w:rPr>
          <w:sz w:val="24"/>
          <w:szCs w:val="24"/>
        </w:rPr>
        <w:t>Routine capacity is [Insert max # of bodies – routine capacity].</w:t>
      </w:r>
    </w:p>
    <w:p w:rsidR="00E57306" w:rsidRDefault="00E57306" w:rsidP="00E57306">
      <w:pPr>
        <w:rPr>
          <w:sz w:val="24"/>
          <w:szCs w:val="24"/>
        </w:rPr>
      </w:pPr>
      <w:r>
        <w:rPr>
          <w:sz w:val="24"/>
          <w:szCs w:val="24"/>
        </w:rPr>
        <w:t>The following spaces have been identified as onsite temporary morgues:</w:t>
      </w:r>
    </w:p>
    <w:p w:rsidR="00E57306" w:rsidRDefault="00E57306" w:rsidP="00E57306">
      <w:pPr>
        <w:pStyle w:val="ListParagraph"/>
        <w:numPr>
          <w:ilvl w:val="0"/>
          <w:numId w:val="22"/>
        </w:numPr>
        <w:rPr>
          <w:sz w:val="24"/>
          <w:szCs w:val="24"/>
        </w:rPr>
      </w:pPr>
      <w:r>
        <w:rPr>
          <w:sz w:val="24"/>
          <w:szCs w:val="24"/>
        </w:rPr>
        <w:t>[Insert location of temporary morgues]</w:t>
      </w:r>
    </w:p>
    <w:p w:rsidR="00E57306" w:rsidRDefault="00E57306" w:rsidP="00E57306">
      <w:pPr>
        <w:rPr>
          <w:sz w:val="24"/>
          <w:szCs w:val="24"/>
        </w:rPr>
      </w:pPr>
      <w:r w:rsidRPr="002007BC">
        <w:rPr>
          <w:sz w:val="24"/>
          <w:szCs w:val="24"/>
        </w:rPr>
        <w:t>Remains, prior to transfer to the Medical Examiner or selected funeral home/mortuary, should be placed in s</w:t>
      </w:r>
      <w:r>
        <w:rPr>
          <w:sz w:val="24"/>
          <w:szCs w:val="24"/>
        </w:rPr>
        <w:t>ecure storage in [</w:t>
      </w:r>
      <w:r w:rsidRPr="002007BC">
        <w:rPr>
          <w:sz w:val="24"/>
          <w:szCs w:val="24"/>
        </w:rPr>
        <w:t>Include the room location</w:t>
      </w:r>
      <w:r w:rsidR="00330C10">
        <w:rPr>
          <w:sz w:val="24"/>
          <w:szCs w:val="24"/>
        </w:rPr>
        <w:t>]</w:t>
      </w:r>
      <w:r w:rsidR="00330C10" w:rsidRPr="002007BC">
        <w:rPr>
          <w:sz w:val="24"/>
          <w:szCs w:val="24"/>
        </w:rPr>
        <w:t xml:space="preserve"> Morgue</w:t>
      </w:r>
      <w:r w:rsidRPr="002007BC">
        <w:rPr>
          <w:sz w:val="24"/>
          <w:szCs w:val="24"/>
        </w:rPr>
        <w:t xml:space="preserve"> facilities should be capable of sustaining a temperature of </w:t>
      </w:r>
      <w:r>
        <w:rPr>
          <w:sz w:val="24"/>
          <w:szCs w:val="24"/>
        </w:rPr>
        <w:t>1.1</w:t>
      </w:r>
      <w:r w:rsidR="00273531">
        <w:rPr>
          <w:sz w:val="24"/>
          <w:szCs w:val="24"/>
        </w:rPr>
        <w:t>-4.4</w:t>
      </w:r>
      <w:r>
        <w:rPr>
          <w:sz w:val="24"/>
          <w:szCs w:val="24"/>
        </w:rPr>
        <w:t xml:space="preserve"> degrees Celsius (</w:t>
      </w:r>
      <w:r w:rsidRPr="002007BC">
        <w:rPr>
          <w:sz w:val="24"/>
          <w:szCs w:val="24"/>
        </w:rPr>
        <w:t>34-</w:t>
      </w:r>
      <w:r w:rsidR="00273531">
        <w:rPr>
          <w:sz w:val="24"/>
          <w:szCs w:val="24"/>
        </w:rPr>
        <w:t>40</w:t>
      </w:r>
      <w:r w:rsidRPr="002007BC">
        <w:rPr>
          <w:sz w:val="24"/>
          <w:szCs w:val="24"/>
        </w:rPr>
        <w:t xml:space="preserve"> degrees </w:t>
      </w:r>
      <w:r w:rsidR="006C635E" w:rsidRPr="002007BC">
        <w:rPr>
          <w:sz w:val="24"/>
          <w:szCs w:val="24"/>
        </w:rPr>
        <w:t>F</w:t>
      </w:r>
      <w:r w:rsidR="006C635E">
        <w:rPr>
          <w:sz w:val="24"/>
          <w:szCs w:val="24"/>
        </w:rPr>
        <w:t>ahrenheit</w:t>
      </w:r>
      <w:r>
        <w:rPr>
          <w:sz w:val="24"/>
          <w:szCs w:val="24"/>
        </w:rPr>
        <w:t>)</w:t>
      </w:r>
      <w:r w:rsidRPr="002007BC">
        <w:rPr>
          <w:sz w:val="24"/>
          <w:szCs w:val="24"/>
        </w:rPr>
        <w:t xml:space="preserve">. If the proper temperature is not attainable, the </w:t>
      </w:r>
      <w:r>
        <w:rPr>
          <w:sz w:val="24"/>
          <w:szCs w:val="24"/>
        </w:rPr>
        <w:t>Coroner/</w:t>
      </w:r>
      <w:r w:rsidRPr="002007BC">
        <w:rPr>
          <w:sz w:val="24"/>
          <w:szCs w:val="24"/>
        </w:rPr>
        <w:t>Medical Examiner should be promptly informed and an alternative storage venue should be identified. I</w:t>
      </w:r>
      <w:r>
        <w:rPr>
          <w:sz w:val="24"/>
          <w:szCs w:val="24"/>
        </w:rPr>
        <w:t>f</w:t>
      </w:r>
      <w:r w:rsidRPr="002007BC">
        <w:rPr>
          <w:sz w:val="24"/>
          <w:szCs w:val="24"/>
        </w:rPr>
        <w:t xml:space="preserve"> a funeral home/mortuary has been selected by the family or </w:t>
      </w:r>
      <w:r>
        <w:rPr>
          <w:sz w:val="24"/>
          <w:szCs w:val="24"/>
        </w:rPr>
        <w:t>Coroner/</w:t>
      </w:r>
      <w:r w:rsidRPr="002007BC">
        <w:rPr>
          <w:sz w:val="24"/>
          <w:szCs w:val="24"/>
        </w:rPr>
        <w:t xml:space="preserve">Medical Examiner, coordination with the funeral home/mortuary will be beneficial to expedite a resolution to the storage temperature problem. </w:t>
      </w:r>
    </w:p>
    <w:p w:rsidR="00330C10" w:rsidRPr="00442408" w:rsidRDefault="00E57306" w:rsidP="00536C73">
      <w:pPr>
        <w:rPr>
          <w:sz w:val="24"/>
          <w:szCs w:val="24"/>
        </w:rPr>
      </w:pPr>
      <w:r>
        <w:rPr>
          <w:sz w:val="24"/>
          <w:szCs w:val="24"/>
        </w:rPr>
        <w:t xml:space="preserve">Notify the </w:t>
      </w:r>
      <w:r w:rsidRPr="002007BC">
        <w:rPr>
          <w:sz w:val="24"/>
          <w:szCs w:val="24"/>
        </w:rPr>
        <w:t xml:space="preserve">local Emergency Management Agency when </w:t>
      </w:r>
      <w:r>
        <w:rPr>
          <w:sz w:val="24"/>
          <w:szCs w:val="24"/>
        </w:rPr>
        <w:t xml:space="preserve">there is anticipation that morgue capacity, routine and surge, will be exceeded. </w:t>
      </w:r>
    </w:p>
    <w:p w:rsidR="00536C73" w:rsidRDefault="00536C73" w:rsidP="00536C73">
      <w:pPr>
        <w:pStyle w:val="Heading2"/>
      </w:pPr>
      <w:bookmarkStart w:id="23" w:name="_Toc384725423"/>
      <w:r>
        <w:t>Hazardous Material Decontamination</w:t>
      </w:r>
      <w:bookmarkEnd w:id="23"/>
    </w:p>
    <w:p w:rsidR="006C635E" w:rsidRDefault="00536C73" w:rsidP="00536C73">
      <w:pPr>
        <w:rPr>
          <w:sz w:val="24"/>
          <w:szCs w:val="24"/>
        </w:rPr>
      </w:pPr>
      <w:r w:rsidRPr="005561A1">
        <w:rPr>
          <w:sz w:val="24"/>
          <w:szCs w:val="24"/>
        </w:rPr>
        <w:t xml:space="preserve">In the event that the deceased remains are contaminated either due to the inability to effectively decontaminate or as the result of a decision to preserve forensic evidence, careful </w:t>
      </w:r>
      <w:r w:rsidRPr="005561A1">
        <w:rPr>
          <w:sz w:val="24"/>
          <w:szCs w:val="24"/>
        </w:rPr>
        <w:lastRenderedPageBreak/>
        <w:t xml:space="preserve">attention to safety must be maintained. </w:t>
      </w:r>
      <w:proofErr w:type="gramStart"/>
      <w:r w:rsidRPr="005561A1">
        <w:rPr>
          <w:sz w:val="24"/>
          <w:szCs w:val="24"/>
        </w:rPr>
        <w:t xml:space="preserve">If decontamination is to be undertaken, </w:t>
      </w:r>
      <w:r w:rsidR="00001E19">
        <w:rPr>
          <w:sz w:val="24"/>
          <w:szCs w:val="24"/>
        </w:rPr>
        <w:t xml:space="preserve">follow the directions of [Insert name of community designated </w:t>
      </w:r>
      <w:proofErr w:type="spellStart"/>
      <w:r w:rsidR="00001E19">
        <w:rPr>
          <w:sz w:val="24"/>
          <w:szCs w:val="24"/>
        </w:rPr>
        <w:t>HazMat</w:t>
      </w:r>
      <w:proofErr w:type="spellEnd"/>
      <w:r w:rsidR="00001E19">
        <w:rPr>
          <w:sz w:val="24"/>
          <w:szCs w:val="24"/>
        </w:rPr>
        <w:t xml:space="preserve"> </w:t>
      </w:r>
      <w:proofErr w:type="spellStart"/>
      <w:r w:rsidR="00001E19">
        <w:rPr>
          <w:sz w:val="24"/>
          <w:szCs w:val="24"/>
        </w:rPr>
        <w:t>Decon</w:t>
      </w:r>
      <w:proofErr w:type="spellEnd"/>
      <w:r w:rsidR="00001E19">
        <w:rPr>
          <w:sz w:val="24"/>
          <w:szCs w:val="24"/>
        </w:rPr>
        <w:t xml:space="preserve"> Response Team and contact number], and Poison Control Center [Insert contact number].</w:t>
      </w:r>
      <w:proofErr w:type="gramEnd"/>
    </w:p>
    <w:p w:rsidR="00105BCE" w:rsidRDefault="00105BCE" w:rsidP="00105BCE">
      <w:pPr>
        <w:pStyle w:val="Heading2"/>
      </w:pPr>
      <w:bookmarkStart w:id="24" w:name="_Toc384137058"/>
      <w:bookmarkStart w:id="25" w:name="_Toc384725424"/>
      <w:r>
        <w:t>Data/Information Management</w:t>
      </w:r>
      <w:bookmarkEnd w:id="24"/>
      <w:bookmarkEnd w:id="25"/>
    </w:p>
    <w:p w:rsidR="00105BCE" w:rsidRPr="00105BCE" w:rsidRDefault="00105BCE" w:rsidP="00105BCE">
      <w:pPr>
        <w:rPr>
          <w:b/>
          <w:sz w:val="24"/>
          <w:szCs w:val="24"/>
        </w:rPr>
      </w:pPr>
      <w:r w:rsidRPr="00D00D39">
        <w:rPr>
          <w:sz w:val="24"/>
          <w:szCs w:val="24"/>
        </w:rPr>
        <w:t xml:space="preserve">It is critical that death certificates be processed accurately. </w:t>
      </w:r>
    </w:p>
    <w:p w:rsidR="00105BCE" w:rsidRDefault="00105BCE" w:rsidP="00105BCE">
      <w:pPr>
        <w:numPr>
          <w:ilvl w:val="0"/>
          <w:numId w:val="32"/>
        </w:numPr>
        <w:tabs>
          <w:tab w:val="clear" w:pos="1080"/>
        </w:tabs>
        <w:ind w:left="720"/>
        <w:rPr>
          <w:sz w:val="24"/>
          <w:szCs w:val="24"/>
        </w:rPr>
      </w:pPr>
      <w:r w:rsidRPr="002B18E0">
        <w:rPr>
          <w:sz w:val="24"/>
          <w:szCs w:val="24"/>
        </w:rPr>
        <w:t xml:space="preserve">Death certificates issued according to procedures normally in </w:t>
      </w:r>
      <w:r>
        <w:rPr>
          <w:sz w:val="24"/>
          <w:szCs w:val="24"/>
        </w:rPr>
        <w:t>place and as directed by the Coroner/Medical Examiner</w:t>
      </w:r>
    </w:p>
    <w:p w:rsidR="00105BCE" w:rsidRDefault="00105BCE" w:rsidP="00105BCE">
      <w:pPr>
        <w:numPr>
          <w:ilvl w:val="0"/>
          <w:numId w:val="32"/>
        </w:numPr>
        <w:tabs>
          <w:tab w:val="clear" w:pos="1080"/>
        </w:tabs>
        <w:ind w:left="720"/>
        <w:rPr>
          <w:sz w:val="24"/>
          <w:szCs w:val="24"/>
        </w:rPr>
      </w:pPr>
      <w:r w:rsidRPr="00105BCE">
        <w:rPr>
          <w:sz w:val="24"/>
          <w:szCs w:val="24"/>
        </w:rPr>
        <w:t>The administrative or judicial issuance of death certificates in situations in which there is an absence of positive physical forensic scientific identification is a responsibility of the ME in conjunction with local legal and public health authorities. (Presumption of death from absence, MN statue</w:t>
      </w:r>
      <w:r w:rsidRPr="00105BCE">
        <w:rPr>
          <w:b/>
          <w:bCs/>
          <w:sz w:val="24"/>
          <w:szCs w:val="24"/>
        </w:rPr>
        <w:t xml:space="preserve"> 576.141 )</w:t>
      </w:r>
      <w:r w:rsidRPr="00105BCE">
        <w:rPr>
          <w:sz w:val="24"/>
          <w:szCs w:val="24"/>
        </w:rPr>
        <w:t xml:space="preserve"> </w:t>
      </w:r>
    </w:p>
    <w:p w:rsidR="006C635E" w:rsidRPr="00273531" w:rsidRDefault="00105BCE" w:rsidP="006C635E">
      <w:pPr>
        <w:numPr>
          <w:ilvl w:val="0"/>
          <w:numId w:val="32"/>
        </w:numPr>
        <w:tabs>
          <w:tab w:val="clear" w:pos="1080"/>
        </w:tabs>
        <w:ind w:left="720"/>
        <w:rPr>
          <w:sz w:val="24"/>
          <w:szCs w:val="24"/>
        </w:rPr>
      </w:pPr>
      <w:r w:rsidRPr="00273531">
        <w:rPr>
          <w:sz w:val="24"/>
          <w:szCs w:val="24"/>
        </w:rPr>
        <w:t>When circumstances suggest that a death has occurred although a dead body cannot be produced to confirm the fact of death, a death record shall not be registered until a court has adjudicated the fact of death. (</w:t>
      </w:r>
      <w:r w:rsidRPr="00273531">
        <w:rPr>
          <w:b/>
          <w:bCs/>
          <w:sz w:val="24"/>
          <w:szCs w:val="24"/>
        </w:rPr>
        <w:t>144.221 sub 3 )</w:t>
      </w:r>
    </w:p>
    <w:p w:rsidR="00E57306" w:rsidRPr="002007BC" w:rsidRDefault="00E57306" w:rsidP="00E57306">
      <w:pPr>
        <w:pStyle w:val="Heading2"/>
      </w:pPr>
      <w:bookmarkStart w:id="26" w:name="_Toc384137083"/>
      <w:bookmarkStart w:id="27" w:name="_Toc384725425"/>
      <w:r>
        <w:t>Release of Remains</w:t>
      </w:r>
      <w:bookmarkEnd w:id="26"/>
      <w:bookmarkEnd w:id="27"/>
    </w:p>
    <w:p w:rsidR="00330C10" w:rsidRPr="001352FB" w:rsidRDefault="00E57306" w:rsidP="00E57306">
      <w:pPr>
        <w:rPr>
          <w:sz w:val="24"/>
          <w:szCs w:val="24"/>
        </w:rPr>
      </w:pPr>
      <w:r w:rsidRPr="001352FB">
        <w:rPr>
          <w:sz w:val="24"/>
          <w:szCs w:val="24"/>
        </w:rPr>
        <w:t xml:space="preserve">The release of any remains will be handled by the </w:t>
      </w:r>
      <w:r>
        <w:rPr>
          <w:sz w:val="24"/>
          <w:szCs w:val="24"/>
        </w:rPr>
        <w:t>[Insert Jurisdiction Name]</w:t>
      </w:r>
      <w:r w:rsidRPr="001352FB">
        <w:rPr>
          <w:sz w:val="24"/>
          <w:szCs w:val="24"/>
        </w:rPr>
        <w:t xml:space="preserve"> County M</w:t>
      </w:r>
      <w:r>
        <w:rPr>
          <w:sz w:val="24"/>
          <w:szCs w:val="24"/>
        </w:rPr>
        <w:t>edical Examiner/Coroner</w:t>
      </w:r>
      <w:r w:rsidRPr="001352FB">
        <w:rPr>
          <w:sz w:val="24"/>
          <w:szCs w:val="24"/>
        </w:rPr>
        <w:t xml:space="preserve">. Release of the remains will only be made to a licensed funeral director from an active state licensed funeral home.  If the decedent is to be removed from the state, it will be necessary for the arrangements to be made through a state licensed facility. </w:t>
      </w:r>
      <w:r>
        <w:rPr>
          <w:sz w:val="24"/>
          <w:szCs w:val="24"/>
        </w:rPr>
        <w:t xml:space="preserve"> </w:t>
      </w:r>
    </w:p>
    <w:p w:rsidR="00AF0037" w:rsidRDefault="00AF0037" w:rsidP="00AF0037">
      <w:pPr>
        <w:pStyle w:val="Heading1"/>
        <w:rPr>
          <w:rFonts w:eastAsia="HGPGothicE"/>
        </w:rPr>
      </w:pPr>
      <w:bookmarkStart w:id="28" w:name="_Toc384137071"/>
      <w:bookmarkStart w:id="29" w:name="_Toc384725426"/>
      <w:r w:rsidRPr="00C81978">
        <w:rPr>
          <w:rFonts w:eastAsia="HGPGothicE"/>
        </w:rPr>
        <w:t>Multiagency Coordination</w:t>
      </w:r>
      <w:bookmarkEnd w:id="28"/>
      <w:bookmarkEnd w:id="29"/>
    </w:p>
    <w:p w:rsidR="00B47EF2" w:rsidRDefault="00B47EF2" w:rsidP="00AF0037">
      <w:pPr>
        <w:rPr>
          <w:sz w:val="24"/>
          <w:szCs w:val="24"/>
        </w:rPr>
      </w:pPr>
      <w:r>
        <w:rPr>
          <w:sz w:val="24"/>
          <w:szCs w:val="24"/>
        </w:rPr>
        <w:t>Exceeding routine fatality management capabilities might require additional coordination with external organizations to meet fatality management operations objectives.</w:t>
      </w:r>
    </w:p>
    <w:p w:rsidR="00AF0037" w:rsidRPr="007D6394" w:rsidRDefault="00AF0037" w:rsidP="00AF0037">
      <w:pPr>
        <w:rPr>
          <w:sz w:val="24"/>
          <w:szCs w:val="24"/>
        </w:rPr>
      </w:pPr>
      <w:r>
        <w:rPr>
          <w:sz w:val="24"/>
          <w:szCs w:val="24"/>
        </w:rPr>
        <w:t xml:space="preserve">[Insert #] of decedents would likely require activation of the </w:t>
      </w:r>
      <w:r w:rsidR="00127D21">
        <w:rPr>
          <w:sz w:val="24"/>
          <w:szCs w:val="24"/>
        </w:rPr>
        <w:t>facility’s fatality management plan.</w:t>
      </w:r>
    </w:p>
    <w:p w:rsidR="00AF0037" w:rsidRDefault="00AF0037" w:rsidP="00AF0037">
      <w:pPr>
        <w:rPr>
          <w:sz w:val="24"/>
          <w:szCs w:val="24"/>
        </w:rPr>
      </w:pPr>
      <w:r>
        <w:rPr>
          <w:sz w:val="24"/>
          <w:szCs w:val="24"/>
        </w:rPr>
        <w:t xml:space="preserve">The following individuals are authorized to request activation of the </w:t>
      </w:r>
      <w:r w:rsidR="00127D21">
        <w:rPr>
          <w:sz w:val="24"/>
          <w:szCs w:val="24"/>
        </w:rPr>
        <w:t>facility’s</w:t>
      </w:r>
      <w:r>
        <w:rPr>
          <w:sz w:val="24"/>
          <w:szCs w:val="24"/>
        </w:rPr>
        <w:t xml:space="preserve"> fatality management plan. </w:t>
      </w:r>
    </w:p>
    <w:p w:rsidR="00AF0037" w:rsidRDefault="00AF0037" w:rsidP="00AF0037">
      <w:pPr>
        <w:pStyle w:val="ListParagraph"/>
        <w:numPr>
          <w:ilvl w:val="0"/>
          <w:numId w:val="20"/>
        </w:numPr>
        <w:rPr>
          <w:sz w:val="24"/>
          <w:szCs w:val="24"/>
        </w:rPr>
      </w:pPr>
      <w:r w:rsidRPr="007D6394">
        <w:rPr>
          <w:sz w:val="24"/>
          <w:szCs w:val="24"/>
        </w:rPr>
        <w:t>[Insert Title of Individuals</w:t>
      </w:r>
      <w:r>
        <w:rPr>
          <w:sz w:val="24"/>
          <w:szCs w:val="24"/>
        </w:rPr>
        <w:t xml:space="preserve"> authorized to activate the plan]</w:t>
      </w:r>
    </w:p>
    <w:p w:rsidR="00AF0037" w:rsidRDefault="00AF0037" w:rsidP="00AF0037">
      <w:pPr>
        <w:rPr>
          <w:sz w:val="24"/>
          <w:szCs w:val="24"/>
        </w:rPr>
      </w:pPr>
      <w:r>
        <w:rPr>
          <w:sz w:val="24"/>
          <w:szCs w:val="24"/>
        </w:rPr>
        <w:lastRenderedPageBreak/>
        <w:t>Request activation of the community fatality management plan by contacting [Insert Organization Name and Contact Information</w:t>
      </w:r>
      <w:proofErr w:type="gramStart"/>
      <w:r>
        <w:rPr>
          <w:sz w:val="24"/>
          <w:szCs w:val="24"/>
        </w:rPr>
        <w:t>]</w:t>
      </w:r>
      <w:r w:rsidR="00B42424">
        <w:rPr>
          <w:sz w:val="24"/>
          <w:szCs w:val="24"/>
        </w:rPr>
        <w:t xml:space="preserve">  Multi</w:t>
      </w:r>
      <w:proofErr w:type="gramEnd"/>
      <w:r w:rsidR="00B42424">
        <w:rPr>
          <w:sz w:val="24"/>
          <w:szCs w:val="24"/>
        </w:rPr>
        <w:t>-agency coordination will occur within the Incident/Unified Command System or [Insert Jurisdiction Name] Emergency Operations Center.</w:t>
      </w:r>
    </w:p>
    <w:p w:rsidR="00105BCE" w:rsidRDefault="00105BCE" w:rsidP="00105BCE">
      <w:pPr>
        <w:pStyle w:val="Heading1"/>
      </w:pPr>
      <w:bookmarkStart w:id="30" w:name="_Toc384137057"/>
      <w:bookmarkStart w:id="31" w:name="_Toc384725427"/>
      <w:r>
        <w:t>Public Information</w:t>
      </w:r>
      <w:bookmarkEnd w:id="30"/>
      <w:bookmarkEnd w:id="31"/>
    </w:p>
    <w:p w:rsidR="00105BCE" w:rsidRDefault="00105BCE" w:rsidP="00105BCE">
      <w:pPr>
        <w:rPr>
          <w:sz w:val="24"/>
          <w:szCs w:val="24"/>
        </w:rPr>
      </w:pPr>
      <w:r>
        <w:rPr>
          <w:sz w:val="24"/>
          <w:szCs w:val="24"/>
        </w:rPr>
        <w:t xml:space="preserve">Public information will be coordinated in accordance with the </w:t>
      </w:r>
      <w:r w:rsidR="00001E19">
        <w:rPr>
          <w:sz w:val="24"/>
          <w:szCs w:val="24"/>
        </w:rPr>
        <w:t>facility</w:t>
      </w:r>
      <w:r w:rsidR="00B42424">
        <w:rPr>
          <w:sz w:val="24"/>
          <w:szCs w:val="24"/>
        </w:rPr>
        <w:t>’s</w:t>
      </w:r>
      <w:r w:rsidR="00001E19">
        <w:rPr>
          <w:sz w:val="24"/>
          <w:szCs w:val="24"/>
        </w:rPr>
        <w:t xml:space="preserve"> </w:t>
      </w:r>
      <w:r>
        <w:rPr>
          <w:sz w:val="24"/>
          <w:szCs w:val="24"/>
        </w:rPr>
        <w:t>Crisis Communication Plan.</w:t>
      </w:r>
      <w:r w:rsidRPr="002B18E0">
        <w:rPr>
          <w:sz w:val="24"/>
          <w:szCs w:val="24"/>
        </w:rPr>
        <w:t xml:space="preserve"> </w:t>
      </w:r>
    </w:p>
    <w:p w:rsidR="006C635E" w:rsidRPr="002B18E0" w:rsidRDefault="00105BCE" w:rsidP="00105BCE">
      <w:pPr>
        <w:rPr>
          <w:bCs/>
          <w:sz w:val="24"/>
          <w:szCs w:val="24"/>
        </w:rPr>
      </w:pPr>
      <w:r w:rsidRPr="002B18E0">
        <w:rPr>
          <w:bCs/>
          <w:sz w:val="24"/>
          <w:szCs w:val="24"/>
        </w:rPr>
        <w:t xml:space="preserve">When requested, </w:t>
      </w:r>
      <w:r>
        <w:rPr>
          <w:sz w:val="24"/>
          <w:szCs w:val="24"/>
        </w:rPr>
        <w:t xml:space="preserve">the </w:t>
      </w:r>
      <w:r w:rsidR="00001E19">
        <w:rPr>
          <w:sz w:val="24"/>
          <w:szCs w:val="24"/>
        </w:rPr>
        <w:t>facility</w:t>
      </w:r>
      <w:r w:rsidR="00001E19" w:rsidRPr="002B18E0">
        <w:rPr>
          <w:bCs/>
          <w:sz w:val="24"/>
          <w:szCs w:val="24"/>
        </w:rPr>
        <w:t xml:space="preserve"> </w:t>
      </w:r>
      <w:r w:rsidRPr="002B18E0">
        <w:rPr>
          <w:bCs/>
          <w:sz w:val="24"/>
          <w:szCs w:val="24"/>
        </w:rPr>
        <w:t xml:space="preserve">will provide information to the </w:t>
      </w:r>
      <w:r>
        <w:rPr>
          <w:bCs/>
          <w:sz w:val="24"/>
          <w:szCs w:val="24"/>
        </w:rPr>
        <w:t>Joint Information Center (</w:t>
      </w:r>
      <w:r w:rsidRPr="002B18E0">
        <w:rPr>
          <w:bCs/>
          <w:sz w:val="24"/>
          <w:szCs w:val="24"/>
        </w:rPr>
        <w:t>JIC</w:t>
      </w:r>
      <w:r>
        <w:rPr>
          <w:bCs/>
          <w:sz w:val="24"/>
          <w:szCs w:val="24"/>
        </w:rPr>
        <w:t>), or participate as part of the JIC,</w:t>
      </w:r>
      <w:r w:rsidRPr="002B18E0">
        <w:rPr>
          <w:bCs/>
          <w:sz w:val="24"/>
          <w:szCs w:val="24"/>
        </w:rPr>
        <w:t xml:space="preserve"> to coordinate the release of information to the media and public. All media requests should be funneled through the </w:t>
      </w:r>
      <w:r w:rsidR="00127D21">
        <w:rPr>
          <w:bCs/>
          <w:sz w:val="24"/>
          <w:szCs w:val="24"/>
        </w:rPr>
        <w:t>[Insert Title]</w:t>
      </w:r>
      <w:r w:rsidR="00B52010">
        <w:rPr>
          <w:bCs/>
          <w:sz w:val="24"/>
          <w:szCs w:val="24"/>
        </w:rPr>
        <w:t xml:space="preserve"> and to the </w:t>
      </w:r>
      <w:r w:rsidRPr="002B18E0">
        <w:rPr>
          <w:bCs/>
          <w:sz w:val="24"/>
          <w:szCs w:val="24"/>
        </w:rPr>
        <w:t>JIC</w:t>
      </w:r>
      <w:r w:rsidR="00B52010">
        <w:rPr>
          <w:bCs/>
          <w:sz w:val="24"/>
          <w:szCs w:val="24"/>
        </w:rPr>
        <w:t>, if activated</w:t>
      </w:r>
      <w:r w:rsidRPr="002B18E0">
        <w:rPr>
          <w:bCs/>
          <w:sz w:val="24"/>
          <w:szCs w:val="24"/>
        </w:rPr>
        <w:t xml:space="preserve">. </w:t>
      </w:r>
    </w:p>
    <w:p w:rsidR="00AF0037" w:rsidRDefault="00AF0037" w:rsidP="00AF0037">
      <w:pPr>
        <w:pStyle w:val="Heading1"/>
        <w:rPr>
          <w:rFonts w:eastAsia="HGPGothicE"/>
        </w:rPr>
      </w:pPr>
      <w:bookmarkStart w:id="32" w:name="_Toc384137073"/>
      <w:bookmarkStart w:id="33" w:name="_Toc384725428"/>
      <w:r w:rsidRPr="00C81978">
        <w:rPr>
          <w:rFonts w:eastAsia="HGPGothicE"/>
        </w:rPr>
        <w:t>Resource Coordination</w:t>
      </w:r>
      <w:bookmarkEnd w:id="32"/>
      <w:bookmarkEnd w:id="33"/>
    </w:p>
    <w:p w:rsidR="00783806" w:rsidRPr="002007BC" w:rsidRDefault="00AF0037" w:rsidP="00783806">
      <w:pPr>
        <w:rPr>
          <w:rFonts w:eastAsia="HGPGothicE" w:cs="Arial"/>
          <w:color w:val="000000"/>
          <w:sz w:val="24"/>
          <w:szCs w:val="24"/>
        </w:rPr>
      </w:pPr>
      <w:r>
        <w:rPr>
          <w:sz w:val="24"/>
          <w:szCs w:val="24"/>
        </w:rPr>
        <w:t xml:space="preserve">The </w:t>
      </w:r>
      <w:r w:rsidR="00001E19">
        <w:rPr>
          <w:sz w:val="24"/>
          <w:szCs w:val="24"/>
        </w:rPr>
        <w:t xml:space="preserve">facility </w:t>
      </w:r>
      <w:r>
        <w:rPr>
          <w:sz w:val="24"/>
          <w:szCs w:val="24"/>
        </w:rPr>
        <w:t xml:space="preserve">will use routine and contingency plans to meet fatality management resource needs.  Refer to Appendix F for anticipated resource needs.  </w:t>
      </w:r>
    </w:p>
    <w:p w:rsidR="00AF0037" w:rsidRDefault="00AF0037" w:rsidP="00AF0037">
      <w:pPr>
        <w:rPr>
          <w:sz w:val="24"/>
          <w:szCs w:val="24"/>
        </w:rPr>
      </w:pPr>
      <w:r>
        <w:rPr>
          <w:sz w:val="24"/>
          <w:szCs w:val="24"/>
        </w:rPr>
        <w:t xml:space="preserve">If unable </w:t>
      </w:r>
      <w:r w:rsidR="00783806">
        <w:rPr>
          <w:sz w:val="24"/>
          <w:szCs w:val="24"/>
        </w:rPr>
        <w:t>to meet operational logistical needs</w:t>
      </w:r>
      <w:r>
        <w:rPr>
          <w:sz w:val="24"/>
          <w:szCs w:val="24"/>
        </w:rPr>
        <w:t>, requests for support will occur through the jurisdictional Emergency Operations Center/Emergency Management Agency.  Additionally, as appropriate, requests can be submitted to the SEMN Healthcare Multi-Agency Coordination Center.</w:t>
      </w:r>
    </w:p>
    <w:p w:rsidR="00AF0037" w:rsidRDefault="00AF0037" w:rsidP="00AF0037">
      <w:pPr>
        <w:rPr>
          <w:sz w:val="24"/>
          <w:szCs w:val="24"/>
        </w:rPr>
      </w:pPr>
      <w:r>
        <w:rPr>
          <w:sz w:val="24"/>
          <w:szCs w:val="24"/>
        </w:rPr>
        <w:t>Overall, the jurisdictional Emergency Operations Center/Emergency Management agency where the incident occurs, in collaboration with the Medical Examiner/Coroner’s Office, will coordinate resources to support</w:t>
      </w:r>
      <w:r w:rsidR="00783806">
        <w:rPr>
          <w:sz w:val="24"/>
          <w:szCs w:val="24"/>
        </w:rPr>
        <w:t xml:space="preserve"> fatality management operations, including non-</w:t>
      </w:r>
      <w:r w:rsidR="00127D21">
        <w:rPr>
          <w:sz w:val="24"/>
          <w:szCs w:val="24"/>
        </w:rPr>
        <w:t>facility</w:t>
      </w:r>
      <w:r w:rsidR="00783806">
        <w:rPr>
          <w:sz w:val="24"/>
          <w:szCs w:val="24"/>
        </w:rPr>
        <w:t>-based storage facilities.</w:t>
      </w:r>
    </w:p>
    <w:p w:rsidR="00783806" w:rsidRPr="002007BC" w:rsidRDefault="00783806" w:rsidP="00783806">
      <w:pPr>
        <w:rPr>
          <w:sz w:val="24"/>
          <w:szCs w:val="24"/>
        </w:rPr>
      </w:pPr>
      <w:r w:rsidRPr="002007BC">
        <w:rPr>
          <w:sz w:val="24"/>
          <w:szCs w:val="24"/>
        </w:rPr>
        <w:t>All storage options should weigh the storage requirements against the time it takes to collect information that is necessary for identification, determination of the cause and circumstances of death, and next of kin notification.</w:t>
      </w:r>
    </w:p>
    <w:p w:rsidR="00783806" w:rsidRPr="002007BC" w:rsidRDefault="00783806" w:rsidP="00783806">
      <w:pPr>
        <w:rPr>
          <w:sz w:val="24"/>
          <w:szCs w:val="24"/>
        </w:rPr>
      </w:pPr>
      <w:r w:rsidRPr="002007BC">
        <w:rPr>
          <w:sz w:val="24"/>
          <w:szCs w:val="24"/>
        </w:rPr>
        <w:t xml:space="preserve">The </w:t>
      </w:r>
      <w:r w:rsidR="00001E19">
        <w:rPr>
          <w:sz w:val="24"/>
          <w:szCs w:val="24"/>
        </w:rPr>
        <w:t xml:space="preserve">facility </w:t>
      </w:r>
      <w:r>
        <w:rPr>
          <w:sz w:val="24"/>
          <w:szCs w:val="24"/>
        </w:rPr>
        <w:t xml:space="preserve">will consider the following </w:t>
      </w:r>
      <w:r w:rsidRPr="002007BC">
        <w:rPr>
          <w:sz w:val="24"/>
          <w:szCs w:val="24"/>
        </w:rPr>
        <w:t>for the temporary storage of remains</w:t>
      </w:r>
      <w:r w:rsidR="00001E19">
        <w:rPr>
          <w:sz w:val="24"/>
          <w:szCs w:val="24"/>
        </w:rPr>
        <w:t xml:space="preserve"> [Delete if not applicable]</w:t>
      </w:r>
      <w:r w:rsidRPr="002007BC">
        <w:rPr>
          <w:sz w:val="24"/>
          <w:szCs w:val="24"/>
        </w:rPr>
        <w:t xml:space="preserve">: </w:t>
      </w:r>
    </w:p>
    <w:p w:rsidR="00783806" w:rsidRPr="002007BC" w:rsidRDefault="00783806" w:rsidP="00783806">
      <w:pPr>
        <w:rPr>
          <w:sz w:val="24"/>
          <w:szCs w:val="24"/>
        </w:rPr>
      </w:pPr>
      <w:r w:rsidRPr="002007BC">
        <w:rPr>
          <w:b/>
          <w:i/>
          <w:sz w:val="24"/>
          <w:szCs w:val="24"/>
        </w:rPr>
        <w:t xml:space="preserve">Refrigeration:  </w:t>
      </w:r>
      <w:r w:rsidRPr="002007BC">
        <w:rPr>
          <w:sz w:val="24"/>
          <w:szCs w:val="24"/>
        </w:rPr>
        <w:t xml:space="preserve">Refrigeration of remains between </w:t>
      </w:r>
      <w:r w:rsidR="006C635E" w:rsidRPr="006C635E">
        <w:rPr>
          <w:sz w:val="24"/>
          <w:szCs w:val="24"/>
        </w:rPr>
        <w:t>1.1-2.8 degrees Cels</w:t>
      </w:r>
      <w:r w:rsidR="006C635E">
        <w:rPr>
          <w:sz w:val="24"/>
          <w:szCs w:val="24"/>
        </w:rPr>
        <w:t xml:space="preserve">ius (34-37 degrees Fahrenheit) </w:t>
      </w:r>
      <w:r w:rsidRPr="002007BC">
        <w:rPr>
          <w:sz w:val="24"/>
          <w:szCs w:val="24"/>
        </w:rPr>
        <w:t xml:space="preserve">is the best option.  This can be accomplished with the use of: </w:t>
      </w:r>
    </w:p>
    <w:p w:rsidR="00783806" w:rsidRDefault="00783806" w:rsidP="00783806">
      <w:pPr>
        <w:pStyle w:val="ListParagraph"/>
        <w:numPr>
          <w:ilvl w:val="0"/>
          <w:numId w:val="30"/>
        </w:numPr>
        <w:rPr>
          <w:sz w:val="24"/>
          <w:szCs w:val="24"/>
        </w:rPr>
      </w:pPr>
      <w:r w:rsidRPr="00783806">
        <w:rPr>
          <w:i/>
          <w:sz w:val="24"/>
          <w:szCs w:val="24"/>
          <w:u w:val="single"/>
        </w:rPr>
        <w:t>Refrigerated transport containers/trucks:</w:t>
      </w:r>
      <w:r w:rsidRPr="00783806">
        <w:rPr>
          <w:sz w:val="24"/>
          <w:szCs w:val="24"/>
        </w:rPr>
        <w:t xml:space="preserve">  Large transport containers used by commercial shipping companies generally hold 25-30 bodies (lying flat on the floor with </w:t>
      </w:r>
      <w:r w:rsidRPr="00783806">
        <w:rPr>
          <w:sz w:val="24"/>
          <w:szCs w:val="24"/>
        </w:rPr>
        <w:lastRenderedPageBreak/>
        <w:t>a walkway between).  (To increase storage capacity three-fold, lightweight temporary racking systems can be employed.  Shelves should be set-up in such a way that allows for safe movement and removal of bodies.   When food, beverage and other consumer types of commercial vehicles are used, they will generally not be returned to their prior service function.  The local jurisdiction will be ultimately responsible for replacing these vehicles.  To reduce any liability for business losses, jurisdictions should avoid using trucks with markings of a supermarket chain or other companies, as the use of such trucks for storage of fatalities may result in negative implications for business.  Using local businesses for the storage of remains is not recommended and should only be considered as a last resort.  Refrigeration units should be maintained at low humidity because mold can become problematic if there is too much moisture present.  Storing remains at 38° and 42° Fahrenheit will slow down, but not stop decomposition.  Remains can be preserved at this temperature for 1-3 months.  The primary downside to this type of storage facility is that a sufficient quantity of refrigerated trucks/containers is seldom available during mass fatality incidents.</w:t>
      </w:r>
    </w:p>
    <w:p w:rsidR="00783806" w:rsidRPr="00783806" w:rsidRDefault="00783806" w:rsidP="00783806">
      <w:pPr>
        <w:pStyle w:val="ListParagraph"/>
        <w:numPr>
          <w:ilvl w:val="0"/>
          <w:numId w:val="30"/>
        </w:numPr>
        <w:rPr>
          <w:sz w:val="24"/>
          <w:szCs w:val="24"/>
        </w:rPr>
      </w:pPr>
      <w:r w:rsidRPr="00783806">
        <w:rPr>
          <w:i/>
          <w:sz w:val="24"/>
          <w:szCs w:val="24"/>
          <w:u w:val="single"/>
        </w:rPr>
        <w:t>Dry ice:</w:t>
      </w:r>
      <w:r w:rsidRPr="00783806">
        <w:rPr>
          <w:sz w:val="24"/>
          <w:szCs w:val="24"/>
        </w:rPr>
        <w:t xml:space="preserve">  Dry ice (carbon dioxide (CO</w:t>
      </w:r>
      <w:r w:rsidRPr="00783806">
        <w:rPr>
          <w:sz w:val="24"/>
          <w:szCs w:val="24"/>
          <w:vertAlign w:val="superscript"/>
        </w:rPr>
        <w:t>2</w:t>
      </w:r>
      <w:r w:rsidRPr="00783806">
        <w:rPr>
          <w:sz w:val="24"/>
          <w:szCs w:val="24"/>
        </w:rPr>
        <w:t xml:space="preserve">) frozen at –78.5° Celsius) can be used for short-term storage.  Approximately 22 </w:t>
      </w:r>
      <w:r w:rsidR="006C635E" w:rsidRPr="00783806">
        <w:rPr>
          <w:sz w:val="24"/>
          <w:szCs w:val="24"/>
        </w:rPr>
        <w:t>lbs.</w:t>
      </w:r>
      <w:r w:rsidRPr="00783806">
        <w:rPr>
          <w:sz w:val="24"/>
          <w:szCs w:val="24"/>
        </w:rPr>
        <w:t xml:space="preserve"> of dry ice will be needed daily for each individual set of remains.  The dry ice should be applied by building a low wall with it around groups of about 20 remains and then covering with a plastic sheet.  To prevent damaging the corpse, the ice should never be placed on top of remains, even when wrapped.  The down side to using dry ice is that it requires handling with gloves to avoid “cold burns.”   Additionally, it must be used in an area with good ventilation as it emits carbon dioxide as it melts.  Further, this product is costly and often difficult to obtain during an emergency. </w:t>
      </w:r>
    </w:p>
    <w:p w:rsidR="00783806" w:rsidRPr="002007BC" w:rsidRDefault="00783806" w:rsidP="00783806">
      <w:pPr>
        <w:rPr>
          <w:sz w:val="24"/>
          <w:szCs w:val="24"/>
        </w:rPr>
      </w:pPr>
      <w:r w:rsidRPr="002007BC">
        <w:rPr>
          <w:sz w:val="24"/>
          <w:szCs w:val="24"/>
        </w:rPr>
        <w:t xml:space="preserve">The following storage options are </w:t>
      </w:r>
      <w:r w:rsidRPr="002007BC">
        <w:rPr>
          <w:i/>
          <w:sz w:val="24"/>
          <w:szCs w:val="24"/>
        </w:rPr>
        <w:t>less optimal</w:t>
      </w:r>
      <w:r w:rsidRPr="002007BC">
        <w:rPr>
          <w:sz w:val="24"/>
          <w:szCs w:val="24"/>
        </w:rPr>
        <w:t xml:space="preserve"> than refrigeration or the use of dry ice: </w:t>
      </w:r>
    </w:p>
    <w:p w:rsidR="00783806" w:rsidRPr="00783806" w:rsidRDefault="00783806" w:rsidP="00783806">
      <w:pPr>
        <w:pStyle w:val="ListParagraph"/>
        <w:numPr>
          <w:ilvl w:val="0"/>
          <w:numId w:val="29"/>
        </w:numPr>
        <w:rPr>
          <w:sz w:val="24"/>
          <w:szCs w:val="24"/>
        </w:rPr>
      </w:pPr>
      <w:r w:rsidRPr="00783806">
        <w:rPr>
          <w:b/>
          <w:i/>
          <w:sz w:val="24"/>
          <w:szCs w:val="24"/>
        </w:rPr>
        <w:t xml:space="preserve">Chemical Preservation:  </w:t>
      </w:r>
      <w:r w:rsidRPr="00783806">
        <w:rPr>
          <w:sz w:val="24"/>
          <w:szCs w:val="24"/>
        </w:rPr>
        <w:t>Chemicals can be used to pack a decedent for a short period of time.  Powdered formaldehyde and powdered calcium hydroxide may be useful for preserving fragmented remains.   After these substances are applied, the body or fragments should be wrapped in several nylon or plastic bags and sealed completely.  The downside to this technique is that these chemicals have strong odors and can be irritating to workers.</w:t>
      </w:r>
    </w:p>
    <w:p w:rsidR="00783806" w:rsidRPr="002007BC" w:rsidRDefault="00783806" w:rsidP="00783806">
      <w:pPr>
        <w:rPr>
          <w:sz w:val="24"/>
          <w:szCs w:val="24"/>
        </w:rPr>
      </w:pPr>
      <w:r w:rsidRPr="002007BC">
        <w:rPr>
          <w:sz w:val="24"/>
          <w:szCs w:val="24"/>
        </w:rPr>
        <w:t xml:space="preserve">The following remains temporary storage options are </w:t>
      </w:r>
      <w:r w:rsidRPr="002007BC">
        <w:rPr>
          <w:b/>
          <w:sz w:val="24"/>
          <w:szCs w:val="24"/>
        </w:rPr>
        <w:t>NOT recommended</w:t>
      </w:r>
      <w:r w:rsidRPr="002007BC">
        <w:rPr>
          <w:sz w:val="24"/>
          <w:szCs w:val="24"/>
        </w:rPr>
        <w:t xml:space="preserve">:  </w:t>
      </w:r>
    </w:p>
    <w:p w:rsidR="00783806" w:rsidRPr="00783806" w:rsidRDefault="00783806" w:rsidP="00783806">
      <w:pPr>
        <w:pStyle w:val="ListParagraph"/>
        <w:numPr>
          <w:ilvl w:val="0"/>
          <w:numId w:val="28"/>
        </w:numPr>
        <w:rPr>
          <w:sz w:val="24"/>
          <w:szCs w:val="24"/>
        </w:rPr>
      </w:pPr>
      <w:r w:rsidRPr="00783806">
        <w:rPr>
          <w:b/>
          <w:i/>
          <w:sz w:val="24"/>
          <w:szCs w:val="24"/>
        </w:rPr>
        <w:t>Stacking:</w:t>
      </w:r>
      <w:r w:rsidRPr="00783806">
        <w:rPr>
          <w:b/>
          <w:sz w:val="24"/>
          <w:szCs w:val="24"/>
        </w:rPr>
        <w:t xml:space="preserve">  </w:t>
      </w:r>
      <w:r w:rsidRPr="00783806">
        <w:rPr>
          <w:sz w:val="24"/>
          <w:szCs w:val="24"/>
        </w:rPr>
        <w:t xml:space="preserve">Placing remains on top of one another is not only disrespectful to the decedents and their families, but it can also distort the faces of the victims, which can </w:t>
      </w:r>
      <w:r w:rsidRPr="00783806">
        <w:rPr>
          <w:sz w:val="24"/>
          <w:szCs w:val="24"/>
        </w:rPr>
        <w:lastRenderedPageBreak/>
        <w:t>impede visual identification.  Additionally, it is difficult to manage stacked remains and challenging to read the identification tags.</w:t>
      </w:r>
    </w:p>
    <w:p w:rsidR="00783806" w:rsidRPr="00783806" w:rsidRDefault="00783806" w:rsidP="00783806">
      <w:pPr>
        <w:pStyle w:val="ListParagraph"/>
        <w:numPr>
          <w:ilvl w:val="0"/>
          <w:numId w:val="28"/>
        </w:numPr>
        <w:rPr>
          <w:sz w:val="24"/>
          <w:szCs w:val="24"/>
        </w:rPr>
      </w:pPr>
      <w:r w:rsidRPr="00783806">
        <w:rPr>
          <w:b/>
          <w:i/>
          <w:sz w:val="24"/>
          <w:szCs w:val="24"/>
        </w:rPr>
        <w:t>Freezing:</w:t>
      </w:r>
      <w:r w:rsidRPr="00783806">
        <w:rPr>
          <w:b/>
          <w:sz w:val="24"/>
          <w:szCs w:val="24"/>
        </w:rPr>
        <w:t xml:space="preserve">  </w:t>
      </w:r>
      <w:r w:rsidRPr="00783806">
        <w:rPr>
          <w:sz w:val="24"/>
          <w:szCs w:val="24"/>
        </w:rPr>
        <w:t>For several reasons, this is a poor option.  To begin with freezing causes tissues to dehydrate which changes their color.  This can make visual recognition by family members challenging and can also have a negative impact on the interpretation of injuries.   When remains are rapidly frozen, post-mortem injuries, including cranial fracture can occur.  Additionally</w:t>
      </w:r>
      <w:r w:rsidRPr="00783806">
        <w:rPr>
          <w:b/>
          <w:sz w:val="24"/>
          <w:szCs w:val="24"/>
        </w:rPr>
        <w:t xml:space="preserve">, </w:t>
      </w:r>
      <w:r w:rsidRPr="00783806">
        <w:rPr>
          <w:sz w:val="24"/>
          <w:szCs w:val="24"/>
        </w:rPr>
        <w:t>the process of freezing and thawing will accelerate decomposition of the remains.</w:t>
      </w:r>
    </w:p>
    <w:p w:rsidR="00783806" w:rsidRPr="00783806" w:rsidRDefault="00783806" w:rsidP="00783806">
      <w:pPr>
        <w:pStyle w:val="ListParagraph"/>
        <w:numPr>
          <w:ilvl w:val="0"/>
          <w:numId w:val="28"/>
        </w:numPr>
        <w:rPr>
          <w:sz w:val="24"/>
          <w:szCs w:val="24"/>
        </w:rPr>
      </w:pPr>
      <w:r w:rsidRPr="00783806">
        <w:rPr>
          <w:b/>
          <w:i/>
          <w:sz w:val="24"/>
          <w:szCs w:val="24"/>
        </w:rPr>
        <w:t>Packing in Ice:</w:t>
      </w:r>
      <w:r w:rsidRPr="00783806">
        <w:rPr>
          <w:b/>
          <w:sz w:val="24"/>
          <w:szCs w:val="24"/>
        </w:rPr>
        <w:t xml:space="preserve"> </w:t>
      </w:r>
      <w:r w:rsidRPr="00783806">
        <w:rPr>
          <w:sz w:val="24"/>
          <w:szCs w:val="24"/>
        </w:rPr>
        <w:t>This is not recommended as large quantities of ice are necessary to preserve a body even for a short period of time.  Not only is ice heavy and difficult to manage, it is often used for emergency medical units during a major emergency.  Further, the use of large quantities of ice results in large amounts of run-off water.</w:t>
      </w:r>
    </w:p>
    <w:p w:rsidR="00F80ED8" w:rsidRPr="00273531" w:rsidRDefault="00783806" w:rsidP="006C635E">
      <w:pPr>
        <w:pStyle w:val="ListParagraph"/>
        <w:numPr>
          <w:ilvl w:val="0"/>
          <w:numId w:val="28"/>
        </w:numPr>
        <w:rPr>
          <w:sz w:val="24"/>
          <w:szCs w:val="24"/>
        </w:rPr>
      </w:pPr>
      <w:r w:rsidRPr="00273531">
        <w:rPr>
          <w:b/>
          <w:i/>
          <w:sz w:val="24"/>
          <w:szCs w:val="24"/>
        </w:rPr>
        <w:t>Ice-Rinks:</w:t>
      </w:r>
      <w:r w:rsidRPr="00273531">
        <w:rPr>
          <w:b/>
          <w:sz w:val="24"/>
          <w:szCs w:val="24"/>
        </w:rPr>
        <w:t xml:space="preserve">  </w:t>
      </w:r>
      <w:r w:rsidRPr="00273531">
        <w:rPr>
          <w:sz w:val="24"/>
          <w:szCs w:val="24"/>
        </w:rPr>
        <w:t>While ice skating rinks may sound like the perfect solution, they are not recommended.  A body placed on ice is only partially frozen.  It eventually will stick to the ice making movement of the decedent difficult.  Management and movement of decedents on solid ground is challenging in good circumstances.  Workers having to negotiate ice walkways would pose an unacceptable safely risk.</w:t>
      </w:r>
    </w:p>
    <w:p w:rsidR="00981317" w:rsidRPr="000D1304" w:rsidRDefault="00981317" w:rsidP="00981317">
      <w:pPr>
        <w:pStyle w:val="Heading1"/>
      </w:pPr>
      <w:bookmarkStart w:id="34" w:name="_Toc384725429"/>
      <w:r>
        <w:t>Transportation</w:t>
      </w:r>
      <w:bookmarkEnd w:id="34"/>
    </w:p>
    <w:p w:rsidR="00981317" w:rsidRDefault="00981317" w:rsidP="00981317">
      <w:pPr>
        <w:rPr>
          <w:sz w:val="24"/>
          <w:szCs w:val="24"/>
        </w:rPr>
      </w:pPr>
      <w:r>
        <w:rPr>
          <w:sz w:val="24"/>
          <w:szCs w:val="24"/>
        </w:rPr>
        <w:t xml:space="preserve">The </w:t>
      </w:r>
      <w:r w:rsidR="00B42424">
        <w:rPr>
          <w:sz w:val="24"/>
          <w:szCs w:val="24"/>
        </w:rPr>
        <w:t>[Insert Title]</w:t>
      </w:r>
      <w:r w:rsidRPr="00330C10">
        <w:rPr>
          <w:i/>
          <w:sz w:val="24"/>
          <w:szCs w:val="24"/>
        </w:rPr>
        <w:t xml:space="preserve"> </w:t>
      </w:r>
      <w:r>
        <w:rPr>
          <w:sz w:val="24"/>
          <w:szCs w:val="24"/>
        </w:rPr>
        <w:t xml:space="preserve">will coordinate transportation of remains from the </w:t>
      </w:r>
      <w:r w:rsidR="00001E19">
        <w:rPr>
          <w:sz w:val="24"/>
          <w:szCs w:val="24"/>
        </w:rPr>
        <w:t xml:space="preserve">facility </w:t>
      </w:r>
      <w:r>
        <w:rPr>
          <w:sz w:val="24"/>
          <w:szCs w:val="24"/>
        </w:rPr>
        <w:t>to surge morgues, funeral homes, or location deemed appropriate by the Coroner/Medical Examiner.  Refer to Appendix E for details of transportation assets.</w:t>
      </w:r>
    </w:p>
    <w:p w:rsidR="006C635E" w:rsidRPr="00981317" w:rsidRDefault="00981317" w:rsidP="00981317">
      <w:pPr>
        <w:rPr>
          <w:sz w:val="24"/>
          <w:szCs w:val="24"/>
        </w:rPr>
      </w:pPr>
      <w:r>
        <w:rPr>
          <w:sz w:val="24"/>
          <w:szCs w:val="24"/>
        </w:rPr>
        <w:t>Transportation needs not me</w:t>
      </w:r>
      <w:r w:rsidR="00001E19">
        <w:rPr>
          <w:sz w:val="24"/>
          <w:szCs w:val="24"/>
        </w:rPr>
        <w:t>t</w:t>
      </w:r>
      <w:r>
        <w:rPr>
          <w:sz w:val="24"/>
          <w:szCs w:val="24"/>
        </w:rPr>
        <w:t xml:space="preserve"> through routine and contingency plans will be submitted to the local Emergency Operations Center for action.</w:t>
      </w:r>
    </w:p>
    <w:p w:rsidR="00E57306" w:rsidRPr="000D1304" w:rsidRDefault="00E57306" w:rsidP="00E57306">
      <w:pPr>
        <w:pStyle w:val="Heading1"/>
      </w:pPr>
      <w:bookmarkStart w:id="35" w:name="_Toc384137082"/>
      <w:bookmarkStart w:id="36" w:name="_Toc384725430"/>
      <w:r>
        <w:t>Chain of Custody</w:t>
      </w:r>
      <w:bookmarkEnd w:id="35"/>
      <w:bookmarkEnd w:id="36"/>
    </w:p>
    <w:p w:rsidR="00E57306" w:rsidRPr="00D31B4C" w:rsidRDefault="00E57306" w:rsidP="00E57306">
      <w:pPr>
        <w:rPr>
          <w:sz w:val="24"/>
        </w:rPr>
      </w:pPr>
      <w:r>
        <w:rPr>
          <w:sz w:val="24"/>
        </w:rPr>
        <w:t xml:space="preserve">[Insert or reference </w:t>
      </w:r>
      <w:r w:rsidR="00001E19">
        <w:rPr>
          <w:sz w:val="24"/>
        </w:rPr>
        <w:t xml:space="preserve">facility </w:t>
      </w:r>
      <w:r>
        <w:rPr>
          <w:sz w:val="24"/>
        </w:rPr>
        <w:t>decedent chain of custody procedure.]</w:t>
      </w:r>
    </w:p>
    <w:p w:rsidR="00E57306" w:rsidRPr="00E57306" w:rsidRDefault="00E57306" w:rsidP="00E57306">
      <w:pPr>
        <w:rPr>
          <w:sz w:val="24"/>
        </w:rPr>
      </w:pPr>
      <w:r w:rsidRPr="00E57306">
        <w:rPr>
          <w:sz w:val="24"/>
        </w:rPr>
        <w:t xml:space="preserve">Familiarize staff with the Decedent Tracking Log. Ensure that this form is utilized and maintained properly during a disaster. </w:t>
      </w:r>
    </w:p>
    <w:p w:rsidR="00E57306" w:rsidRPr="00D31B4C" w:rsidRDefault="00E57306" w:rsidP="00E57306">
      <w:pPr>
        <w:rPr>
          <w:sz w:val="24"/>
        </w:rPr>
      </w:pPr>
      <w:r w:rsidRPr="00D31B4C">
        <w:rPr>
          <w:sz w:val="24"/>
        </w:rPr>
        <w:t>Patient information may be utilized for the “matching” process, whereby unidentified decedents are recognized as other definitive identifying information becomes available. Directions will be provided regarding the frequency of updates.</w:t>
      </w:r>
      <w:r>
        <w:rPr>
          <w:sz w:val="24"/>
        </w:rPr>
        <w:t xml:space="preserve"> </w:t>
      </w:r>
    </w:p>
    <w:p w:rsidR="00E57306" w:rsidRPr="00330C10" w:rsidRDefault="00EF11CA" w:rsidP="00E57306">
      <w:pPr>
        <w:rPr>
          <w:b/>
          <w:bCs/>
          <w:i/>
          <w:sz w:val="24"/>
        </w:rPr>
      </w:pPr>
      <w:r>
        <w:rPr>
          <w:sz w:val="24"/>
        </w:rPr>
        <w:lastRenderedPageBreak/>
        <w:t xml:space="preserve">The </w:t>
      </w:r>
      <w:r w:rsidR="00F80ED8" w:rsidRPr="00F80ED8">
        <w:rPr>
          <w:sz w:val="24"/>
        </w:rPr>
        <w:t xml:space="preserve">[Insert ICS Position Morgue Unit Leader or other name here] </w:t>
      </w:r>
      <w:r>
        <w:rPr>
          <w:sz w:val="24"/>
        </w:rPr>
        <w:t xml:space="preserve">will establish a documentation method for quickly identifying the location of a decedent.  </w:t>
      </w:r>
      <w:r w:rsidR="00E57306" w:rsidRPr="00E57306">
        <w:rPr>
          <w:sz w:val="24"/>
        </w:rPr>
        <w:t>This can also be monitored on the Decedent Tracking Log if the decedent needs to be moved from one decedent storage area to another within the facility</w:t>
      </w:r>
      <w:proofErr w:type="gramStart"/>
      <w:r w:rsidR="00E57306" w:rsidRPr="00E57306">
        <w:rPr>
          <w:sz w:val="24"/>
        </w:rPr>
        <w:t>.</w:t>
      </w:r>
      <w:r w:rsidR="000841E7">
        <w:rPr>
          <w:b/>
          <w:bCs/>
          <w:i/>
          <w:sz w:val="24"/>
        </w:rPr>
        <w:t>[</w:t>
      </w:r>
      <w:proofErr w:type="gramEnd"/>
      <w:r w:rsidR="000841E7">
        <w:rPr>
          <w:b/>
          <w:bCs/>
          <w:i/>
          <w:sz w:val="24"/>
        </w:rPr>
        <w:t xml:space="preserve">Use the following as potential processes to include as part of your facility chain of custody concepts. </w:t>
      </w:r>
      <w:r w:rsidR="00E57306" w:rsidRPr="00330C10">
        <w:rPr>
          <w:b/>
          <w:bCs/>
          <w:i/>
          <w:sz w:val="24"/>
        </w:rPr>
        <w:t>Key considerations include:</w:t>
      </w:r>
    </w:p>
    <w:p w:rsidR="00E57306" w:rsidRPr="00330C10" w:rsidRDefault="00E57306" w:rsidP="00E57306">
      <w:pPr>
        <w:pStyle w:val="ListParagraph"/>
        <w:numPr>
          <w:ilvl w:val="0"/>
          <w:numId w:val="18"/>
        </w:numPr>
        <w:rPr>
          <w:i/>
          <w:sz w:val="24"/>
        </w:rPr>
      </w:pPr>
      <w:r w:rsidRPr="00330C10">
        <w:rPr>
          <w:i/>
          <w:sz w:val="24"/>
        </w:rPr>
        <w:t>Contact mortuary/ME/Coroner to discuss methods to expedite decedent release.</w:t>
      </w:r>
    </w:p>
    <w:p w:rsidR="00E57306" w:rsidRPr="00330C10" w:rsidRDefault="00E57306" w:rsidP="00E57306">
      <w:pPr>
        <w:pStyle w:val="ListParagraph"/>
        <w:numPr>
          <w:ilvl w:val="0"/>
          <w:numId w:val="18"/>
        </w:numPr>
        <w:rPr>
          <w:i/>
          <w:sz w:val="24"/>
        </w:rPr>
      </w:pPr>
      <w:r w:rsidRPr="00330C10">
        <w:rPr>
          <w:i/>
          <w:sz w:val="24"/>
        </w:rPr>
        <w:t>Ensure that all necessary documentation is completed on the part of the healthcare facility.</w:t>
      </w:r>
    </w:p>
    <w:p w:rsidR="00E57306" w:rsidRPr="00330C10" w:rsidRDefault="00E57306" w:rsidP="00E57306">
      <w:pPr>
        <w:pStyle w:val="ListParagraph"/>
        <w:numPr>
          <w:ilvl w:val="0"/>
          <w:numId w:val="18"/>
        </w:numPr>
        <w:rPr>
          <w:i/>
          <w:sz w:val="24"/>
        </w:rPr>
      </w:pPr>
      <w:r w:rsidRPr="00330C10">
        <w:rPr>
          <w:i/>
          <w:sz w:val="24"/>
        </w:rPr>
        <w:t>For scenarios that call for physicians to sign death certificates (e.g. pandemic), coordinate just-in-time training for physicians regarding the signing of death certificates. Consider the activation of the “Physician in Charge” death certificate signing method, if practiced and part of facility policy.</w:t>
      </w:r>
    </w:p>
    <w:p w:rsidR="00E57306" w:rsidRPr="00330C10" w:rsidRDefault="00E57306" w:rsidP="00E57306">
      <w:pPr>
        <w:pStyle w:val="ListParagraph"/>
        <w:numPr>
          <w:ilvl w:val="0"/>
          <w:numId w:val="18"/>
        </w:numPr>
        <w:rPr>
          <w:i/>
        </w:rPr>
      </w:pPr>
      <w:proofErr w:type="gramStart"/>
      <w:r w:rsidRPr="00330C10">
        <w:rPr>
          <w:i/>
          <w:sz w:val="24"/>
        </w:rPr>
        <w:t>Advise</w:t>
      </w:r>
      <w:proofErr w:type="gramEnd"/>
      <w:r w:rsidRPr="00330C10">
        <w:rPr>
          <w:i/>
          <w:sz w:val="24"/>
        </w:rPr>
        <w:t xml:space="preserve"> admissions staff to collect decedent processing information from patients as part of the admissions process, to include preferences regarding mortuaries, burial/cremation, and religious/cultural practices as appropriate.</w:t>
      </w:r>
    </w:p>
    <w:p w:rsidR="00E57306" w:rsidRPr="00330C10" w:rsidRDefault="00E57306" w:rsidP="00EF11CA">
      <w:pPr>
        <w:rPr>
          <w:i/>
          <w:sz w:val="24"/>
        </w:rPr>
      </w:pPr>
      <w:r w:rsidRPr="00330C10">
        <w:rPr>
          <w:i/>
          <w:sz w:val="24"/>
        </w:rPr>
        <w:t xml:space="preserve">If a </w:t>
      </w:r>
      <w:r w:rsidR="00001E19" w:rsidRPr="00330C10">
        <w:rPr>
          <w:i/>
          <w:sz w:val="24"/>
        </w:rPr>
        <w:t xml:space="preserve">facilities </w:t>
      </w:r>
      <w:r w:rsidRPr="00330C10">
        <w:rPr>
          <w:i/>
          <w:sz w:val="24"/>
        </w:rPr>
        <w:t>capacity to manage fatalities has been overwhelmed AND a Victim Identification Center has been activated, the following should be considered prior to transporting decedents:</w:t>
      </w:r>
    </w:p>
    <w:p w:rsidR="00E57306" w:rsidRPr="00330C10" w:rsidRDefault="00E57306" w:rsidP="00E57306">
      <w:pPr>
        <w:numPr>
          <w:ilvl w:val="0"/>
          <w:numId w:val="19"/>
        </w:numPr>
        <w:rPr>
          <w:bCs/>
          <w:i/>
          <w:sz w:val="24"/>
        </w:rPr>
      </w:pPr>
      <w:r w:rsidRPr="00330C10">
        <w:rPr>
          <w:bCs/>
          <w:i/>
          <w:sz w:val="24"/>
        </w:rPr>
        <w:t>ALL who interface with the deceased should record official personal identification information (first, middle, last name and suffix; race/ethnicity, color of eyes, hair, height, and weight; home address, city, state, zip and telephone number; location of death and place found; place of employment and employer’s address; date of birth, social security number and age; and next of kin—or witness—name, contact number and address).</w:t>
      </w:r>
    </w:p>
    <w:p w:rsidR="00E57306" w:rsidRPr="00330C10" w:rsidRDefault="00E57306" w:rsidP="006C635E">
      <w:pPr>
        <w:numPr>
          <w:ilvl w:val="0"/>
          <w:numId w:val="19"/>
        </w:numPr>
        <w:rPr>
          <w:bCs/>
          <w:i/>
          <w:sz w:val="24"/>
        </w:rPr>
      </w:pPr>
      <w:r w:rsidRPr="00330C10">
        <w:rPr>
          <w:bCs/>
          <w:i/>
          <w:sz w:val="24"/>
        </w:rPr>
        <w:t xml:space="preserve">To ensure proper identification of the deceased, consider implementing standardized methodology for collecting samples of deceased such as a right thumbprint, DNA sample (e.g., saliva swab or blood stain card), and a facial photograph.  In the case of decomposed bodies, this may also include assistance from the </w:t>
      </w:r>
      <w:r w:rsidR="006C635E" w:rsidRPr="00330C10">
        <w:rPr>
          <w:bCs/>
          <w:i/>
          <w:sz w:val="24"/>
        </w:rPr>
        <w:t xml:space="preserve">ME/Coroner </w:t>
      </w:r>
      <w:r w:rsidRPr="00330C10">
        <w:rPr>
          <w:bCs/>
          <w:i/>
          <w:sz w:val="24"/>
        </w:rPr>
        <w:t>for identification—anthropological markers, dental impressions, and, if possible, fingerprints, etc.</w:t>
      </w:r>
    </w:p>
    <w:p w:rsidR="00E57306" w:rsidRPr="00330C10" w:rsidRDefault="00E57306" w:rsidP="006C635E">
      <w:pPr>
        <w:numPr>
          <w:ilvl w:val="1"/>
          <w:numId w:val="19"/>
        </w:numPr>
        <w:rPr>
          <w:bCs/>
          <w:i/>
          <w:sz w:val="24"/>
        </w:rPr>
      </w:pPr>
      <w:r w:rsidRPr="00330C10">
        <w:rPr>
          <w:bCs/>
          <w:i/>
          <w:sz w:val="24"/>
        </w:rPr>
        <w:t xml:space="preserve">Although these identification samples may not need to be processed, those in authority are able to substantiate the identification of the decedent at a later time should individuals question the </w:t>
      </w:r>
      <w:r w:rsidR="006C635E" w:rsidRPr="00330C10">
        <w:rPr>
          <w:bCs/>
          <w:i/>
          <w:sz w:val="24"/>
        </w:rPr>
        <w:t xml:space="preserve">ME/Coroner </w:t>
      </w:r>
      <w:r w:rsidRPr="00330C10">
        <w:rPr>
          <w:bCs/>
          <w:i/>
          <w:sz w:val="24"/>
        </w:rPr>
        <w:t>about a decedent’s identity.</w:t>
      </w:r>
    </w:p>
    <w:p w:rsidR="00E57306" w:rsidRPr="00330C10" w:rsidRDefault="00E57306" w:rsidP="00E57306">
      <w:pPr>
        <w:numPr>
          <w:ilvl w:val="0"/>
          <w:numId w:val="19"/>
        </w:numPr>
        <w:rPr>
          <w:bCs/>
          <w:i/>
          <w:sz w:val="24"/>
        </w:rPr>
      </w:pPr>
      <w:r w:rsidRPr="00330C10">
        <w:rPr>
          <w:bCs/>
          <w:i/>
          <w:sz w:val="24"/>
        </w:rPr>
        <w:t>Healthcare facilities may want to consider designating a single physician, familiar with patients’ records, as responsible for expeditiously signing death certificates.</w:t>
      </w:r>
    </w:p>
    <w:p w:rsidR="00E57306" w:rsidRPr="00330C10" w:rsidRDefault="00E57306" w:rsidP="00E57306">
      <w:pPr>
        <w:numPr>
          <w:ilvl w:val="0"/>
          <w:numId w:val="19"/>
        </w:numPr>
        <w:rPr>
          <w:bCs/>
          <w:i/>
          <w:sz w:val="24"/>
        </w:rPr>
      </w:pPr>
      <w:r w:rsidRPr="00330C10">
        <w:rPr>
          <w:bCs/>
          <w:i/>
          <w:sz w:val="24"/>
        </w:rPr>
        <w:lastRenderedPageBreak/>
        <w:t>Consider pre-identifying “collection points” for the deceased to centralize processing and hold remains at the lowest appropriate local level.  Have an authorized person certify deaths en masse and batch process death certificates of identified decedents to improve efficiency.</w:t>
      </w:r>
    </w:p>
    <w:p w:rsidR="00E57306" w:rsidRPr="00330C10" w:rsidRDefault="00E57306" w:rsidP="006C635E">
      <w:pPr>
        <w:numPr>
          <w:ilvl w:val="0"/>
          <w:numId w:val="19"/>
        </w:numPr>
        <w:rPr>
          <w:bCs/>
          <w:i/>
          <w:sz w:val="24"/>
        </w:rPr>
      </w:pPr>
      <w:r w:rsidRPr="00330C10">
        <w:rPr>
          <w:bCs/>
          <w:i/>
          <w:sz w:val="24"/>
        </w:rPr>
        <w:t xml:space="preserve">At the designated collection point, trained personnel should sort bodies by cause and manner of death (identified pandemic influenza cases vs. </w:t>
      </w:r>
      <w:r w:rsidR="006C635E" w:rsidRPr="00330C10">
        <w:rPr>
          <w:bCs/>
          <w:i/>
          <w:sz w:val="24"/>
        </w:rPr>
        <w:t xml:space="preserve">ME/Coroner </w:t>
      </w:r>
      <w:r w:rsidRPr="00330C10">
        <w:rPr>
          <w:bCs/>
          <w:i/>
          <w:sz w:val="24"/>
        </w:rPr>
        <w:t>cases) to ease subsequent processing (victim identification and issuing a death certificate).</w:t>
      </w:r>
    </w:p>
    <w:p w:rsidR="00E57306" w:rsidRPr="00330C10" w:rsidRDefault="00E57306" w:rsidP="006C635E">
      <w:pPr>
        <w:numPr>
          <w:ilvl w:val="1"/>
          <w:numId w:val="19"/>
        </w:numPr>
        <w:rPr>
          <w:bCs/>
          <w:i/>
          <w:sz w:val="24"/>
        </w:rPr>
      </w:pPr>
      <w:r w:rsidRPr="00330C10">
        <w:rPr>
          <w:bCs/>
          <w:i/>
          <w:sz w:val="24"/>
        </w:rPr>
        <w:t xml:space="preserve">Attended deaths will have a known identity and may have a signed death certificate.  Unattended deaths may require the </w:t>
      </w:r>
      <w:r w:rsidR="006C635E" w:rsidRPr="00330C10">
        <w:rPr>
          <w:bCs/>
          <w:i/>
          <w:sz w:val="24"/>
        </w:rPr>
        <w:t xml:space="preserve">ME/Coroner </w:t>
      </w:r>
      <w:r w:rsidRPr="00330C10">
        <w:rPr>
          <w:bCs/>
          <w:i/>
          <w:sz w:val="24"/>
        </w:rPr>
        <w:t>to further process remains to determine identification, issue the death certificate, track personal effects, and notify next of kin.</w:t>
      </w:r>
    </w:p>
    <w:p w:rsidR="00E57306" w:rsidRPr="00330C10" w:rsidRDefault="00E57306" w:rsidP="00E57306">
      <w:pPr>
        <w:numPr>
          <w:ilvl w:val="0"/>
          <w:numId w:val="19"/>
        </w:numPr>
        <w:rPr>
          <w:bCs/>
          <w:i/>
          <w:sz w:val="24"/>
        </w:rPr>
      </w:pPr>
      <w:r w:rsidRPr="00330C10">
        <w:rPr>
          <w:bCs/>
          <w:i/>
          <w:sz w:val="24"/>
        </w:rPr>
        <w:t>Establish a uniform method for numbering and tracking decedents, such as the state abbreviation, zip code, and a case number (with name if identified).</w:t>
      </w:r>
    </w:p>
    <w:p w:rsidR="006C635E" w:rsidRPr="00273531" w:rsidRDefault="00E57306" w:rsidP="006C635E">
      <w:pPr>
        <w:numPr>
          <w:ilvl w:val="0"/>
          <w:numId w:val="19"/>
        </w:numPr>
        <w:rPr>
          <w:bCs/>
          <w:sz w:val="24"/>
        </w:rPr>
      </w:pPr>
      <w:r w:rsidRPr="00273531">
        <w:rPr>
          <w:bCs/>
          <w:i/>
          <w:sz w:val="24"/>
        </w:rPr>
        <w:t xml:space="preserve">When moving, storing, and/or releasing remains and personal effects, </w:t>
      </w:r>
      <w:proofErr w:type="gramStart"/>
      <w:r w:rsidRPr="00273531">
        <w:rPr>
          <w:bCs/>
          <w:i/>
          <w:sz w:val="24"/>
        </w:rPr>
        <w:t>keep</w:t>
      </w:r>
      <w:proofErr w:type="gramEnd"/>
      <w:r w:rsidRPr="00273531">
        <w:rPr>
          <w:bCs/>
          <w:i/>
          <w:sz w:val="24"/>
        </w:rPr>
        <w:t xml:space="preserve"> detailed records like that of a chain-of–evidence for each individual decedent and personal effects bag.</w:t>
      </w:r>
      <w:r w:rsidR="000841E7" w:rsidRPr="00273531">
        <w:rPr>
          <w:bCs/>
          <w:i/>
          <w:sz w:val="24"/>
        </w:rPr>
        <w:t>]</w:t>
      </w:r>
    </w:p>
    <w:p w:rsidR="00783806" w:rsidRDefault="00783806" w:rsidP="00783806">
      <w:pPr>
        <w:pStyle w:val="Heading1"/>
      </w:pPr>
      <w:bookmarkStart w:id="37" w:name="_Toc384137077"/>
      <w:bookmarkStart w:id="38" w:name="_Toc384725431"/>
      <w:r>
        <w:t xml:space="preserve">Volunteers &amp; </w:t>
      </w:r>
      <w:r w:rsidRPr="00830AEA">
        <w:t>Credentialing</w:t>
      </w:r>
      <w:bookmarkEnd w:id="37"/>
      <w:bookmarkEnd w:id="38"/>
    </w:p>
    <w:p w:rsidR="00783806" w:rsidRDefault="00783806" w:rsidP="00783806">
      <w:pPr>
        <w:spacing w:line="240" w:lineRule="auto"/>
        <w:rPr>
          <w:rFonts w:eastAsia="HGPGothicE" w:cs="Arial"/>
          <w:color w:val="000000"/>
          <w:sz w:val="24"/>
          <w:szCs w:val="24"/>
        </w:rPr>
      </w:pPr>
      <w:r>
        <w:rPr>
          <w:sz w:val="24"/>
          <w:szCs w:val="24"/>
        </w:rPr>
        <w:t xml:space="preserve">The </w:t>
      </w:r>
      <w:r w:rsidR="000841E7">
        <w:rPr>
          <w:sz w:val="24"/>
          <w:szCs w:val="24"/>
        </w:rPr>
        <w:t xml:space="preserve">facility </w:t>
      </w:r>
      <w:r>
        <w:rPr>
          <w:sz w:val="24"/>
          <w:szCs w:val="24"/>
        </w:rPr>
        <w:t xml:space="preserve">policy is to not use volunteers to support operations.  Spontaneous volunteers will be referred to the [Insert Jurisdiction Name] Emergency Operations Center or Volunteer Management Center.  </w:t>
      </w:r>
    </w:p>
    <w:p w:rsidR="006C635E" w:rsidRDefault="00783806" w:rsidP="00783806">
      <w:pPr>
        <w:rPr>
          <w:sz w:val="24"/>
          <w:szCs w:val="24"/>
        </w:rPr>
      </w:pPr>
      <w:r>
        <w:rPr>
          <w:sz w:val="24"/>
          <w:szCs w:val="24"/>
        </w:rPr>
        <w:t xml:space="preserve">Credentialing of shared </w:t>
      </w:r>
      <w:r w:rsidR="000841E7">
        <w:rPr>
          <w:sz w:val="24"/>
          <w:szCs w:val="24"/>
        </w:rPr>
        <w:t xml:space="preserve">facility </w:t>
      </w:r>
      <w:r>
        <w:rPr>
          <w:sz w:val="24"/>
          <w:szCs w:val="24"/>
        </w:rPr>
        <w:t xml:space="preserve">staff is defined in the </w:t>
      </w:r>
      <w:r w:rsidR="000841E7">
        <w:rPr>
          <w:sz w:val="24"/>
          <w:szCs w:val="24"/>
        </w:rPr>
        <w:t>[Insert name of document here, as applicable]</w:t>
      </w:r>
      <w:r>
        <w:rPr>
          <w:sz w:val="24"/>
          <w:szCs w:val="24"/>
        </w:rPr>
        <w:t xml:space="preserve">.  Visitor credentialing will occur in accordance with </w:t>
      </w:r>
      <w:r w:rsidR="000841E7">
        <w:rPr>
          <w:sz w:val="24"/>
          <w:szCs w:val="24"/>
        </w:rPr>
        <w:t xml:space="preserve">facility </w:t>
      </w:r>
      <w:r>
        <w:rPr>
          <w:sz w:val="24"/>
          <w:szCs w:val="24"/>
        </w:rPr>
        <w:t xml:space="preserve">security procedures. </w:t>
      </w:r>
    </w:p>
    <w:p w:rsidR="00783806" w:rsidRDefault="00783806" w:rsidP="00783806">
      <w:pPr>
        <w:pStyle w:val="Heading1"/>
        <w:rPr>
          <w:rFonts w:eastAsia="HGPGothicE"/>
        </w:rPr>
      </w:pPr>
      <w:bookmarkStart w:id="39" w:name="_Toc384725432"/>
      <w:r>
        <w:rPr>
          <w:rFonts w:eastAsia="HGPGothicE"/>
        </w:rPr>
        <w:t>Family Assistance Center</w:t>
      </w:r>
      <w:bookmarkEnd w:id="39"/>
    </w:p>
    <w:p w:rsidR="00783806" w:rsidRDefault="00783806" w:rsidP="00783806">
      <w:pPr>
        <w:rPr>
          <w:sz w:val="24"/>
          <w:szCs w:val="24"/>
        </w:rPr>
      </w:pPr>
      <w:r>
        <w:rPr>
          <w:sz w:val="24"/>
          <w:szCs w:val="24"/>
        </w:rPr>
        <w:t xml:space="preserve">Refer to the </w:t>
      </w:r>
      <w:r w:rsidR="000841E7">
        <w:rPr>
          <w:sz w:val="24"/>
          <w:szCs w:val="24"/>
        </w:rPr>
        <w:t xml:space="preserve">[Insert name of jurisdiction] </w:t>
      </w:r>
      <w:r>
        <w:rPr>
          <w:sz w:val="24"/>
          <w:szCs w:val="24"/>
        </w:rPr>
        <w:t xml:space="preserve">family assistance </w:t>
      </w:r>
      <w:r w:rsidR="00B42424">
        <w:rPr>
          <w:sz w:val="24"/>
          <w:szCs w:val="24"/>
        </w:rPr>
        <w:t xml:space="preserve">center </w:t>
      </w:r>
      <w:r>
        <w:rPr>
          <w:sz w:val="24"/>
          <w:szCs w:val="24"/>
        </w:rPr>
        <w:t>plan.</w:t>
      </w:r>
    </w:p>
    <w:p w:rsidR="00AF0037" w:rsidRDefault="00AF0037" w:rsidP="00AF0037">
      <w:pPr>
        <w:pStyle w:val="Heading1"/>
        <w:rPr>
          <w:rFonts w:eastAsia="HGPGothicE"/>
        </w:rPr>
      </w:pPr>
      <w:bookmarkStart w:id="40" w:name="_Toc384137074"/>
      <w:bookmarkStart w:id="41" w:name="_Toc384725433"/>
      <w:r w:rsidRPr="00C81978">
        <w:rPr>
          <w:rFonts w:eastAsia="HGPGothicE"/>
        </w:rPr>
        <w:t>Demobilization</w:t>
      </w:r>
      <w:bookmarkEnd w:id="40"/>
      <w:bookmarkEnd w:id="41"/>
    </w:p>
    <w:p w:rsidR="00AF0037" w:rsidRDefault="00AF0037" w:rsidP="00AF0037">
      <w:pPr>
        <w:rPr>
          <w:sz w:val="24"/>
          <w:szCs w:val="24"/>
        </w:rPr>
      </w:pPr>
      <w:r>
        <w:rPr>
          <w:sz w:val="24"/>
          <w:szCs w:val="24"/>
        </w:rPr>
        <w:t>[Insert Title]</w:t>
      </w:r>
      <w:r w:rsidR="00783806">
        <w:rPr>
          <w:sz w:val="24"/>
          <w:szCs w:val="24"/>
        </w:rPr>
        <w:t xml:space="preserve">, </w:t>
      </w:r>
      <w:r>
        <w:rPr>
          <w:sz w:val="24"/>
          <w:szCs w:val="24"/>
        </w:rPr>
        <w:t>is authorized</w:t>
      </w:r>
      <w:r w:rsidR="00783806">
        <w:rPr>
          <w:sz w:val="24"/>
          <w:szCs w:val="24"/>
        </w:rPr>
        <w:t xml:space="preserve"> </w:t>
      </w:r>
      <w:r>
        <w:rPr>
          <w:sz w:val="24"/>
          <w:szCs w:val="24"/>
        </w:rPr>
        <w:t>to deactivate mass fatality operations.</w:t>
      </w:r>
    </w:p>
    <w:p w:rsidR="00AF0037" w:rsidRDefault="00AF0037" w:rsidP="00AF0037">
      <w:pPr>
        <w:rPr>
          <w:sz w:val="24"/>
          <w:szCs w:val="24"/>
        </w:rPr>
      </w:pPr>
      <w:r>
        <w:rPr>
          <w:sz w:val="24"/>
          <w:szCs w:val="24"/>
        </w:rPr>
        <w:t>Upon making the decision to deactivate mass fatality operations, notify the following:</w:t>
      </w:r>
    </w:p>
    <w:p w:rsidR="00AF0037" w:rsidRDefault="00AF0037" w:rsidP="00AF0037">
      <w:pPr>
        <w:pStyle w:val="ListParagraph"/>
        <w:numPr>
          <w:ilvl w:val="0"/>
          <w:numId w:val="20"/>
        </w:numPr>
        <w:rPr>
          <w:sz w:val="24"/>
          <w:szCs w:val="24"/>
        </w:rPr>
      </w:pPr>
      <w:r>
        <w:rPr>
          <w:sz w:val="24"/>
          <w:szCs w:val="24"/>
        </w:rPr>
        <w:t>[Insert Internal Departments/Titles]</w:t>
      </w:r>
    </w:p>
    <w:p w:rsidR="00AF0037" w:rsidRDefault="00AF0037" w:rsidP="00AF0037">
      <w:pPr>
        <w:pStyle w:val="ListParagraph"/>
        <w:numPr>
          <w:ilvl w:val="0"/>
          <w:numId w:val="20"/>
        </w:numPr>
        <w:rPr>
          <w:sz w:val="24"/>
          <w:szCs w:val="24"/>
        </w:rPr>
      </w:pPr>
      <w:r>
        <w:rPr>
          <w:sz w:val="24"/>
          <w:szCs w:val="24"/>
        </w:rPr>
        <w:lastRenderedPageBreak/>
        <w:t>[Insert Jurisdiction Name] Emergency Operations Center/Emergency Management Agency</w:t>
      </w:r>
    </w:p>
    <w:p w:rsidR="00AF0037" w:rsidRDefault="00AF0037" w:rsidP="00AF0037">
      <w:pPr>
        <w:pStyle w:val="ListParagraph"/>
        <w:numPr>
          <w:ilvl w:val="0"/>
          <w:numId w:val="20"/>
        </w:numPr>
        <w:rPr>
          <w:sz w:val="24"/>
          <w:szCs w:val="24"/>
        </w:rPr>
      </w:pPr>
      <w:r>
        <w:rPr>
          <w:sz w:val="24"/>
          <w:szCs w:val="24"/>
        </w:rPr>
        <w:t>[Insert Jurisdiction Name] Medical Examiner/Coroner’s Office</w:t>
      </w:r>
    </w:p>
    <w:p w:rsidR="00AF0037" w:rsidRDefault="00AF0037" w:rsidP="00AF0037">
      <w:pPr>
        <w:rPr>
          <w:sz w:val="24"/>
          <w:szCs w:val="24"/>
        </w:rPr>
      </w:pPr>
      <w:r>
        <w:rPr>
          <w:sz w:val="24"/>
          <w:szCs w:val="24"/>
        </w:rPr>
        <w:t>Upon making the decision to deactivate the mass fatality operations, the following actions will occur:</w:t>
      </w:r>
    </w:p>
    <w:p w:rsidR="00F80ED8" w:rsidRPr="00273531" w:rsidRDefault="00AF0037" w:rsidP="00167B97">
      <w:pPr>
        <w:pStyle w:val="ListParagraph"/>
        <w:numPr>
          <w:ilvl w:val="0"/>
          <w:numId w:val="22"/>
        </w:numPr>
        <w:rPr>
          <w:sz w:val="24"/>
          <w:szCs w:val="24"/>
        </w:rPr>
      </w:pPr>
      <w:r w:rsidRPr="00273531">
        <w:rPr>
          <w:sz w:val="24"/>
          <w:szCs w:val="24"/>
        </w:rPr>
        <w:t>[Insert actions/steps for returning to normal operations, e.g., decontaminate</w:t>
      </w:r>
      <w:r w:rsidR="000841E7" w:rsidRPr="00273531">
        <w:rPr>
          <w:sz w:val="24"/>
          <w:szCs w:val="24"/>
        </w:rPr>
        <w:t>/restore facility</w:t>
      </w:r>
      <w:r w:rsidRPr="00273531">
        <w:rPr>
          <w:sz w:val="24"/>
          <w:szCs w:val="24"/>
        </w:rPr>
        <w:t>, restock inventory, etc.]</w:t>
      </w:r>
    </w:p>
    <w:p w:rsidR="00AF0037" w:rsidRDefault="00AF0037" w:rsidP="00AF0037">
      <w:pPr>
        <w:pStyle w:val="Heading1"/>
      </w:pPr>
      <w:bookmarkStart w:id="42" w:name="_Toc384137084"/>
      <w:bookmarkStart w:id="43" w:name="_Toc384725434"/>
      <w:r>
        <w:t>Training and Exercise</w:t>
      </w:r>
      <w:bookmarkEnd w:id="42"/>
      <w:bookmarkEnd w:id="43"/>
    </w:p>
    <w:p w:rsidR="00167B97" w:rsidRPr="006E6B39" w:rsidRDefault="00AF0037" w:rsidP="00AF0037">
      <w:pPr>
        <w:rPr>
          <w:sz w:val="24"/>
          <w:szCs w:val="24"/>
        </w:rPr>
      </w:pPr>
      <w:r w:rsidRPr="006E6B39">
        <w:rPr>
          <w:sz w:val="24"/>
          <w:szCs w:val="24"/>
        </w:rPr>
        <w:t xml:space="preserve">Refer to the </w:t>
      </w:r>
      <w:r w:rsidR="000841E7">
        <w:rPr>
          <w:sz w:val="24"/>
          <w:szCs w:val="24"/>
        </w:rPr>
        <w:t>[Insert Jurisdiction name here]</w:t>
      </w:r>
      <w:r w:rsidR="000841E7" w:rsidRPr="006E6B39">
        <w:rPr>
          <w:sz w:val="24"/>
          <w:szCs w:val="24"/>
        </w:rPr>
        <w:t xml:space="preserve"> </w:t>
      </w:r>
      <w:r w:rsidRPr="006E6B39">
        <w:rPr>
          <w:sz w:val="24"/>
          <w:szCs w:val="24"/>
        </w:rPr>
        <w:t>training and exercise plan.</w:t>
      </w:r>
    </w:p>
    <w:p w:rsidR="00AF0037" w:rsidRDefault="00AF0037" w:rsidP="00AF0037">
      <w:pPr>
        <w:pStyle w:val="Heading1"/>
      </w:pPr>
      <w:bookmarkStart w:id="44" w:name="_Toc384137085"/>
      <w:bookmarkStart w:id="45" w:name="_Toc384725435"/>
      <w:r>
        <w:t>Appendices</w:t>
      </w:r>
      <w:bookmarkEnd w:id="44"/>
      <w:bookmarkEnd w:id="45"/>
    </w:p>
    <w:p w:rsidR="00AF0037" w:rsidRDefault="00AF0037" w:rsidP="00AF0037">
      <w:pPr>
        <w:pStyle w:val="ListParagraph"/>
        <w:numPr>
          <w:ilvl w:val="0"/>
          <w:numId w:val="17"/>
        </w:numPr>
        <w:tabs>
          <w:tab w:val="left" w:pos="450"/>
        </w:tabs>
        <w:rPr>
          <w:sz w:val="24"/>
          <w:szCs w:val="24"/>
        </w:rPr>
      </w:pPr>
      <w:r>
        <w:rPr>
          <w:sz w:val="24"/>
          <w:szCs w:val="24"/>
        </w:rPr>
        <w:t>Acronyms</w:t>
      </w:r>
    </w:p>
    <w:p w:rsidR="00AF0037" w:rsidRDefault="00AF0037" w:rsidP="00AF0037">
      <w:pPr>
        <w:pStyle w:val="ListParagraph"/>
        <w:numPr>
          <w:ilvl w:val="0"/>
          <w:numId w:val="17"/>
        </w:numPr>
        <w:tabs>
          <w:tab w:val="left" w:pos="450"/>
        </w:tabs>
        <w:rPr>
          <w:sz w:val="24"/>
          <w:szCs w:val="24"/>
        </w:rPr>
      </w:pPr>
      <w:r>
        <w:rPr>
          <w:sz w:val="24"/>
          <w:szCs w:val="24"/>
        </w:rPr>
        <w:t>Definitions</w:t>
      </w:r>
    </w:p>
    <w:p w:rsidR="00AF0037" w:rsidRDefault="00AF0037" w:rsidP="00AF0037">
      <w:pPr>
        <w:pStyle w:val="ListParagraph"/>
        <w:numPr>
          <w:ilvl w:val="0"/>
          <w:numId w:val="17"/>
        </w:numPr>
        <w:tabs>
          <w:tab w:val="left" w:pos="450"/>
        </w:tabs>
        <w:rPr>
          <w:sz w:val="24"/>
          <w:szCs w:val="24"/>
        </w:rPr>
      </w:pPr>
      <w:r>
        <w:rPr>
          <w:sz w:val="24"/>
          <w:szCs w:val="24"/>
        </w:rPr>
        <w:t>Policies</w:t>
      </w:r>
    </w:p>
    <w:p w:rsidR="00AF0037" w:rsidRPr="005243D7" w:rsidRDefault="00AF0037" w:rsidP="00AF0037">
      <w:pPr>
        <w:pStyle w:val="ListParagraph"/>
        <w:numPr>
          <w:ilvl w:val="0"/>
          <w:numId w:val="17"/>
        </w:numPr>
        <w:tabs>
          <w:tab w:val="left" w:pos="450"/>
        </w:tabs>
        <w:rPr>
          <w:sz w:val="24"/>
          <w:szCs w:val="24"/>
        </w:rPr>
      </w:pPr>
      <w:r w:rsidRPr="005243D7">
        <w:rPr>
          <w:sz w:val="24"/>
          <w:szCs w:val="24"/>
        </w:rPr>
        <w:t>Job Action Sheets</w:t>
      </w:r>
    </w:p>
    <w:p w:rsidR="00AF0037" w:rsidRPr="005243D7" w:rsidRDefault="00AF0037" w:rsidP="00AF0037">
      <w:pPr>
        <w:pStyle w:val="ListParagraph"/>
        <w:numPr>
          <w:ilvl w:val="0"/>
          <w:numId w:val="17"/>
        </w:numPr>
        <w:tabs>
          <w:tab w:val="left" w:pos="450"/>
        </w:tabs>
        <w:rPr>
          <w:sz w:val="24"/>
          <w:szCs w:val="24"/>
        </w:rPr>
      </w:pPr>
      <w:r w:rsidRPr="005243D7">
        <w:rPr>
          <w:sz w:val="24"/>
          <w:szCs w:val="24"/>
        </w:rPr>
        <w:t xml:space="preserve">Transportation and </w:t>
      </w:r>
      <w:r w:rsidR="00105BCE">
        <w:rPr>
          <w:sz w:val="24"/>
          <w:szCs w:val="24"/>
        </w:rPr>
        <w:t>Surge Morgue Sites</w:t>
      </w:r>
    </w:p>
    <w:p w:rsidR="00AF0037" w:rsidRPr="005243D7" w:rsidRDefault="00AF0037" w:rsidP="00AF0037">
      <w:pPr>
        <w:pStyle w:val="ListParagraph"/>
        <w:numPr>
          <w:ilvl w:val="0"/>
          <w:numId w:val="17"/>
        </w:numPr>
        <w:tabs>
          <w:tab w:val="left" w:pos="450"/>
        </w:tabs>
        <w:rPr>
          <w:sz w:val="24"/>
          <w:szCs w:val="24"/>
        </w:rPr>
      </w:pPr>
      <w:r w:rsidRPr="005243D7">
        <w:rPr>
          <w:sz w:val="24"/>
          <w:szCs w:val="24"/>
        </w:rPr>
        <w:t>Equipment and Supplies</w:t>
      </w:r>
    </w:p>
    <w:p w:rsidR="00AF0037" w:rsidRPr="005243D7" w:rsidRDefault="00AF0037" w:rsidP="00AF0037">
      <w:pPr>
        <w:pStyle w:val="ListParagraph"/>
        <w:numPr>
          <w:ilvl w:val="0"/>
          <w:numId w:val="17"/>
        </w:numPr>
        <w:tabs>
          <w:tab w:val="left" w:pos="450"/>
        </w:tabs>
        <w:rPr>
          <w:sz w:val="24"/>
          <w:szCs w:val="24"/>
        </w:rPr>
      </w:pPr>
      <w:r w:rsidRPr="005243D7">
        <w:rPr>
          <w:sz w:val="24"/>
          <w:szCs w:val="24"/>
        </w:rPr>
        <w:t>Key Contacts List</w:t>
      </w:r>
    </w:p>
    <w:p w:rsidR="00AF0037" w:rsidRPr="005243D7" w:rsidRDefault="00AF0037" w:rsidP="00AF0037">
      <w:pPr>
        <w:pStyle w:val="ListParagraph"/>
        <w:numPr>
          <w:ilvl w:val="0"/>
          <w:numId w:val="17"/>
        </w:numPr>
        <w:tabs>
          <w:tab w:val="left" w:pos="450"/>
        </w:tabs>
        <w:rPr>
          <w:sz w:val="24"/>
          <w:szCs w:val="24"/>
        </w:rPr>
      </w:pPr>
      <w:r w:rsidRPr="005243D7">
        <w:rPr>
          <w:sz w:val="24"/>
          <w:szCs w:val="24"/>
        </w:rPr>
        <w:t xml:space="preserve">Decedent Information Form </w:t>
      </w:r>
    </w:p>
    <w:p w:rsidR="00AF0037" w:rsidRDefault="00AF0037" w:rsidP="00AF0037">
      <w:pPr>
        <w:pStyle w:val="ListParagraph"/>
        <w:numPr>
          <w:ilvl w:val="0"/>
          <w:numId w:val="17"/>
        </w:numPr>
        <w:tabs>
          <w:tab w:val="left" w:pos="450"/>
        </w:tabs>
        <w:rPr>
          <w:sz w:val="24"/>
          <w:szCs w:val="24"/>
        </w:rPr>
      </w:pPr>
      <w:r w:rsidRPr="005243D7">
        <w:rPr>
          <w:sz w:val="24"/>
          <w:szCs w:val="24"/>
        </w:rPr>
        <w:t>Decedent Tracking Log</w:t>
      </w:r>
    </w:p>
    <w:p w:rsidR="008F6343" w:rsidRPr="005243D7" w:rsidRDefault="008F6343" w:rsidP="00AF0037">
      <w:pPr>
        <w:pStyle w:val="ListParagraph"/>
        <w:numPr>
          <w:ilvl w:val="0"/>
          <w:numId w:val="17"/>
        </w:numPr>
        <w:tabs>
          <w:tab w:val="left" w:pos="450"/>
        </w:tabs>
        <w:rPr>
          <w:sz w:val="24"/>
          <w:szCs w:val="24"/>
        </w:rPr>
      </w:pPr>
      <w:r>
        <w:rPr>
          <w:sz w:val="24"/>
          <w:szCs w:val="24"/>
        </w:rPr>
        <w:t>Cultural Considerations</w:t>
      </w:r>
    </w:p>
    <w:p w:rsidR="00AF0037" w:rsidRDefault="00AF0037" w:rsidP="00AF0037">
      <w:pPr>
        <w:pStyle w:val="Heading1"/>
      </w:pPr>
      <w:bookmarkStart w:id="46" w:name="_Toc384137086"/>
      <w:bookmarkStart w:id="47" w:name="_Toc384725436"/>
      <w:r>
        <w:t>References</w:t>
      </w:r>
      <w:bookmarkEnd w:id="46"/>
      <w:bookmarkEnd w:id="47"/>
    </w:p>
    <w:p w:rsidR="00B52010" w:rsidRDefault="00B52010" w:rsidP="00AF0037">
      <w:pPr>
        <w:pStyle w:val="ListParagraph"/>
        <w:numPr>
          <w:ilvl w:val="0"/>
          <w:numId w:val="23"/>
        </w:numPr>
        <w:tabs>
          <w:tab w:val="left" w:pos="450"/>
        </w:tabs>
        <w:rPr>
          <w:sz w:val="24"/>
          <w:szCs w:val="24"/>
        </w:rPr>
      </w:pPr>
      <w:r>
        <w:rPr>
          <w:sz w:val="24"/>
          <w:szCs w:val="24"/>
        </w:rPr>
        <w:t xml:space="preserve">[List Applicable </w:t>
      </w:r>
      <w:r w:rsidR="000841E7">
        <w:rPr>
          <w:sz w:val="24"/>
          <w:szCs w:val="24"/>
        </w:rPr>
        <w:t xml:space="preserve">Facility </w:t>
      </w:r>
      <w:r>
        <w:rPr>
          <w:sz w:val="24"/>
          <w:szCs w:val="24"/>
        </w:rPr>
        <w:t>Policies/Procedures]</w:t>
      </w:r>
    </w:p>
    <w:p w:rsidR="00AF0037" w:rsidRPr="005243D7" w:rsidRDefault="00AF0037" w:rsidP="00AF0037">
      <w:pPr>
        <w:pStyle w:val="ListParagraph"/>
        <w:numPr>
          <w:ilvl w:val="0"/>
          <w:numId w:val="23"/>
        </w:numPr>
        <w:tabs>
          <w:tab w:val="left" w:pos="450"/>
        </w:tabs>
        <w:rPr>
          <w:sz w:val="24"/>
          <w:szCs w:val="24"/>
        </w:rPr>
      </w:pPr>
      <w:r>
        <w:rPr>
          <w:sz w:val="24"/>
          <w:szCs w:val="24"/>
        </w:rPr>
        <w:t>Community Emergency Operations Plan/Fatality Management Plan</w:t>
      </w:r>
    </w:p>
    <w:p w:rsidR="00AF0037" w:rsidRPr="005243D7" w:rsidRDefault="00AF0037" w:rsidP="00AF0037">
      <w:pPr>
        <w:pStyle w:val="ListParagraph"/>
        <w:numPr>
          <w:ilvl w:val="0"/>
          <w:numId w:val="23"/>
        </w:numPr>
        <w:tabs>
          <w:tab w:val="left" w:pos="450"/>
        </w:tabs>
        <w:rPr>
          <w:sz w:val="24"/>
          <w:szCs w:val="24"/>
        </w:rPr>
      </w:pPr>
      <w:r w:rsidRPr="005243D7">
        <w:rPr>
          <w:sz w:val="24"/>
          <w:szCs w:val="24"/>
        </w:rPr>
        <w:t>HIPAA</w:t>
      </w:r>
    </w:p>
    <w:p w:rsidR="00AF0037" w:rsidRDefault="00AF0037" w:rsidP="00AF0037">
      <w:pPr>
        <w:pStyle w:val="ListParagraph"/>
        <w:numPr>
          <w:ilvl w:val="0"/>
          <w:numId w:val="23"/>
        </w:numPr>
        <w:tabs>
          <w:tab w:val="left" w:pos="450"/>
        </w:tabs>
        <w:rPr>
          <w:sz w:val="24"/>
          <w:szCs w:val="24"/>
        </w:rPr>
      </w:pPr>
      <w:r>
        <w:rPr>
          <w:sz w:val="24"/>
          <w:szCs w:val="24"/>
        </w:rPr>
        <w:t>Stafford Act</w:t>
      </w:r>
    </w:p>
    <w:p w:rsidR="00AF0037" w:rsidRDefault="00AF0037" w:rsidP="00AF0037"/>
    <w:p w:rsidR="00AF0037" w:rsidRPr="00323759" w:rsidRDefault="00AF0037" w:rsidP="00AF0037">
      <w:pPr>
        <w:sectPr w:rsidR="00AF0037" w:rsidRPr="00323759" w:rsidSect="004A6D51">
          <w:pgSz w:w="12240" w:h="15840"/>
          <w:pgMar w:top="1440" w:right="1440" w:bottom="1440" w:left="1440" w:header="720" w:footer="720" w:gutter="0"/>
          <w:cols w:space="720"/>
          <w:titlePg/>
          <w:docGrid w:linePitch="360"/>
        </w:sectPr>
      </w:pPr>
    </w:p>
    <w:p w:rsidR="00AF0037" w:rsidRDefault="00AF0037" w:rsidP="00AF0037">
      <w:pPr>
        <w:pStyle w:val="Heading1"/>
      </w:pPr>
      <w:bookmarkStart w:id="48" w:name="_Toc384137087"/>
      <w:bookmarkStart w:id="49" w:name="_Toc384725437"/>
      <w:r>
        <w:lastRenderedPageBreak/>
        <w:t>Appendix A: Acronyms</w:t>
      </w:r>
      <w:bookmarkEnd w:id="48"/>
      <w:bookmarkEnd w:id="49"/>
    </w:p>
    <w:p w:rsidR="00105BCE" w:rsidRDefault="00105BCE" w:rsidP="00AF0037">
      <w:pPr>
        <w:spacing w:before="0" w:after="0" w:line="240" w:lineRule="auto"/>
        <w:rPr>
          <w:sz w:val="24"/>
          <w:szCs w:val="24"/>
        </w:rPr>
      </w:pPr>
    </w:p>
    <w:p w:rsidR="00AF0037" w:rsidRPr="0058091E" w:rsidRDefault="00AF0037" w:rsidP="00AF0037">
      <w:pPr>
        <w:spacing w:before="0" w:after="0" w:line="240" w:lineRule="auto"/>
        <w:rPr>
          <w:sz w:val="24"/>
          <w:szCs w:val="24"/>
        </w:rPr>
      </w:pPr>
      <w:r w:rsidRPr="0058091E">
        <w:rPr>
          <w:sz w:val="24"/>
          <w:szCs w:val="24"/>
        </w:rPr>
        <w:t>AAR</w:t>
      </w:r>
      <w:r w:rsidRPr="0058091E">
        <w:rPr>
          <w:sz w:val="24"/>
          <w:szCs w:val="24"/>
        </w:rPr>
        <w:tab/>
      </w:r>
      <w:r w:rsidRPr="0058091E">
        <w:rPr>
          <w:sz w:val="24"/>
          <w:szCs w:val="24"/>
        </w:rPr>
        <w:tab/>
        <w:t>After Action Review</w:t>
      </w:r>
    </w:p>
    <w:p w:rsidR="00AF0037" w:rsidRPr="0058091E" w:rsidRDefault="00AF0037" w:rsidP="00AF0037">
      <w:pPr>
        <w:spacing w:before="0" w:after="0" w:line="240" w:lineRule="auto"/>
        <w:rPr>
          <w:sz w:val="24"/>
          <w:szCs w:val="24"/>
        </w:rPr>
      </w:pPr>
      <w:r w:rsidRPr="0058091E">
        <w:rPr>
          <w:sz w:val="24"/>
          <w:szCs w:val="24"/>
        </w:rPr>
        <w:t>AM</w:t>
      </w:r>
      <w:r w:rsidRPr="0058091E">
        <w:rPr>
          <w:sz w:val="24"/>
          <w:szCs w:val="24"/>
        </w:rPr>
        <w:tab/>
      </w:r>
      <w:r w:rsidRPr="0058091E">
        <w:rPr>
          <w:sz w:val="24"/>
          <w:szCs w:val="24"/>
        </w:rPr>
        <w:tab/>
        <w:t>Ante mortem</w:t>
      </w:r>
    </w:p>
    <w:p w:rsidR="00AF0037" w:rsidRPr="0058091E" w:rsidRDefault="00AF0037" w:rsidP="00AF0037">
      <w:pPr>
        <w:spacing w:before="0" w:after="0" w:line="240" w:lineRule="auto"/>
        <w:rPr>
          <w:sz w:val="24"/>
          <w:szCs w:val="24"/>
        </w:rPr>
      </w:pPr>
      <w:r w:rsidRPr="0058091E">
        <w:rPr>
          <w:sz w:val="24"/>
          <w:szCs w:val="24"/>
        </w:rPr>
        <w:t>ARC</w:t>
      </w:r>
      <w:r w:rsidRPr="0058091E">
        <w:rPr>
          <w:sz w:val="24"/>
          <w:szCs w:val="24"/>
        </w:rPr>
        <w:tab/>
      </w:r>
      <w:r w:rsidRPr="0058091E">
        <w:rPr>
          <w:sz w:val="24"/>
          <w:szCs w:val="24"/>
        </w:rPr>
        <w:tab/>
        <w:t>American Red Cross</w:t>
      </w:r>
    </w:p>
    <w:p w:rsidR="00AF0037" w:rsidRPr="0058091E" w:rsidRDefault="00AF0037" w:rsidP="00AF0037">
      <w:pPr>
        <w:spacing w:before="0" w:after="0" w:line="240" w:lineRule="auto"/>
        <w:rPr>
          <w:sz w:val="24"/>
          <w:szCs w:val="24"/>
        </w:rPr>
      </w:pPr>
      <w:r w:rsidRPr="0058091E">
        <w:rPr>
          <w:sz w:val="24"/>
          <w:szCs w:val="24"/>
        </w:rPr>
        <w:t>BCP</w:t>
      </w:r>
      <w:r w:rsidRPr="0058091E">
        <w:rPr>
          <w:sz w:val="24"/>
          <w:szCs w:val="24"/>
        </w:rPr>
        <w:tab/>
      </w:r>
      <w:r w:rsidRPr="0058091E">
        <w:rPr>
          <w:sz w:val="24"/>
          <w:szCs w:val="24"/>
        </w:rPr>
        <w:tab/>
        <w:t>Body Collection Point</w:t>
      </w:r>
    </w:p>
    <w:p w:rsidR="00AF0037" w:rsidRPr="0058091E" w:rsidRDefault="00AF0037" w:rsidP="00AF0037">
      <w:pPr>
        <w:spacing w:before="0" w:after="0" w:line="240" w:lineRule="auto"/>
        <w:rPr>
          <w:sz w:val="24"/>
          <w:szCs w:val="24"/>
        </w:rPr>
      </w:pPr>
      <w:r w:rsidRPr="0058091E">
        <w:rPr>
          <w:sz w:val="24"/>
          <w:szCs w:val="24"/>
        </w:rPr>
        <w:t>CBRNE</w:t>
      </w:r>
      <w:r w:rsidRPr="0058091E">
        <w:rPr>
          <w:sz w:val="24"/>
          <w:szCs w:val="24"/>
        </w:rPr>
        <w:tab/>
      </w:r>
      <w:r>
        <w:rPr>
          <w:sz w:val="24"/>
          <w:szCs w:val="24"/>
        </w:rPr>
        <w:tab/>
      </w:r>
      <w:r w:rsidRPr="0058091E">
        <w:rPr>
          <w:sz w:val="24"/>
          <w:szCs w:val="24"/>
        </w:rPr>
        <w:t>Chemical, Biological, Radiological, Nuclear, and High-Yield Explosive</w:t>
      </w:r>
    </w:p>
    <w:p w:rsidR="00AF0037" w:rsidRPr="0058091E" w:rsidRDefault="00AF0037" w:rsidP="00AF0037">
      <w:pPr>
        <w:spacing w:before="0" w:after="0" w:line="240" w:lineRule="auto"/>
        <w:rPr>
          <w:sz w:val="24"/>
          <w:szCs w:val="24"/>
        </w:rPr>
      </w:pPr>
      <w:r w:rsidRPr="0058091E">
        <w:rPr>
          <w:sz w:val="24"/>
          <w:szCs w:val="24"/>
        </w:rPr>
        <w:t>DHS</w:t>
      </w:r>
      <w:r w:rsidRPr="0058091E">
        <w:rPr>
          <w:sz w:val="24"/>
          <w:szCs w:val="24"/>
        </w:rPr>
        <w:tab/>
      </w:r>
      <w:r w:rsidRPr="0058091E">
        <w:rPr>
          <w:sz w:val="24"/>
          <w:szCs w:val="24"/>
        </w:rPr>
        <w:tab/>
        <w:t>Department of Homeland Security</w:t>
      </w:r>
    </w:p>
    <w:p w:rsidR="00AF0037" w:rsidRPr="0058091E" w:rsidRDefault="00AF0037" w:rsidP="00AF0037">
      <w:pPr>
        <w:spacing w:before="0" w:after="0" w:line="240" w:lineRule="auto"/>
        <w:rPr>
          <w:sz w:val="24"/>
          <w:szCs w:val="24"/>
        </w:rPr>
      </w:pPr>
      <w:r w:rsidRPr="0058091E">
        <w:rPr>
          <w:sz w:val="24"/>
          <w:szCs w:val="24"/>
        </w:rPr>
        <w:t>DMORT</w:t>
      </w:r>
      <w:r w:rsidRPr="0058091E">
        <w:rPr>
          <w:sz w:val="24"/>
          <w:szCs w:val="24"/>
        </w:rPr>
        <w:tab/>
        <w:t>Disaster Mortuary Operational Response Team</w:t>
      </w:r>
    </w:p>
    <w:p w:rsidR="00AF0037" w:rsidRPr="0058091E" w:rsidRDefault="00AF0037" w:rsidP="00AF0037">
      <w:pPr>
        <w:spacing w:before="0" w:after="0" w:line="240" w:lineRule="auto"/>
        <w:rPr>
          <w:sz w:val="24"/>
          <w:szCs w:val="24"/>
        </w:rPr>
      </w:pPr>
      <w:r w:rsidRPr="0058091E">
        <w:rPr>
          <w:sz w:val="24"/>
          <w:szCs w:val="24"/>
        </w:rPr>
        <w:t>EMS</w:t>
      </w:r>
      <w:r w:rsidRPr="0058091E">
        <w:rPr>
          <w:sz w:val="24"/>
          <w:szCs w:val="24"/>
        </w:rPr>
        <w:tab/>
      </w:r>
      <w:r w:rsidRPr="0058091E">
        <w:rPr>
          <w:sz w:val="24"/>
          <w:szCs w:val="24"/>
        </w:rPr>
        <w:tab/>
        <w:t>Emergency Medical Service</w:t>
      </w:r>
    </w:p>
    <w:p w:rsidR="00AF0037" w:rsidRPr="0058091E" w:rsidRDefault="00AF0037" w:rsidP="00AF0037">
      <w:pPr>
        <w:spacing w:before="0" w:after="0" w:line="240" w:lineRule="auto"/>
        <w:rPr>
          <w:sz w:val="24"/>
          <w:szCs w:val="24"/>
        </w:rPr>
      </w:pPr>
      <w:r w:rsidRPr="0058091E">
        <w:rPr>
          <w:sz w:val="24"/>
          <w:szCs w:val="24"/>
        </w:rPr>
        <w:t>EOC</w:t>
      </w:r>
      <w:r w:rsidRPr="0058091E">
        <w:rPr>
          <w:sz w:val="24"/>
          <w:szCs w:val="24"/>
        </w:rPr>
        <w:tab/>
      </w:r>
      <w:r w:rsidRPr="0058091E">
        <w:rPr>
          <w:sz w:val="24"/>
          <w:szCs w:val="24"/>
        </w:rPr>
        <w:tab/>
        <w:t>Emergency Operations Center</w:t>
      </w:r>
    </w:p>
    <w:p w:rsidR="00AF0037" w:rsidRPr="0058091E" w:rsidRDefault="00AF0037" w:rsidP="00AF0037">
      <w:pPr>
        <w:spacing w:before="0" w:after="0" w:line="240" w:lineRule="auto"/>
        <w:rPr>
          <w:sz w:val="24"/>
          <w:szCs w:val="24"/>
        </w:rPr>
      </w:pPr>
      <w:r>
        <w:rPr>
          <w:sz w:val="24"/>
          <w:szCs w:val="24"/>
        </w:rPr>
        <w:t>EOP</w:t>
      </w:r>
      <w:r>
        <w:rPr>
          <w:sz w:val="24"/>
          <w:szCs w:val="24"/>
        </w:rPr>
        <w:tab/>
      </w:r>
      <w:r>
        <w:rPr>
          <w:sz w:val="24"/>
          <w:szCs w:val="24"/>
        </w:rPr>
        <w:tab/>
        <w:t>Emergency Operations Plan</w:t>
      </w:r>
    </w:p>
    <w:p w:rsidR="00AF0037" w:rsidRPr="0058091E" w:rsidRDefault="00AF0037" w:rsidP="00AF0037">
      <w:pPr>
        <w:spacing w:before="0" w:after="0" w:line="240" w:lineRule="auto"/>
        <w:rPr>
          <w:sz w:val="24"/>
          <w:szCs w:val="24"/>
        </w:rPr>
      </w:pPr>
      <w:r w:rsidRPr="0058091E">
        <w:rPr>
          <w:sz w:val="24"/>
          <w:szCs w:val="24"/>
        </w:rPr>
        <w:t>FAC</w:t>
      </w:r>
      <w:r w:rsidRPr="0058091E">
        <w:rPr>
          <w:sz w:val="24"/>
          <w:szCs w:val="24"/>
        </w:rPr>
        <w:tab/>
      </w:r>
      <w:r w:rsidRPr="0058091E">
        <w:rPr>
          <w:sz w:val="24"/>
          <w:szCs w:val="24"/>
        </w:rPr>
        <w:tab/>
        <w:t>Family Assistance Center</w:t>
      </w:r>
    </w:p>
    <w:p w:rsidR="00AF0037" w:rsidRPr="0058091E" w:rsidRDefault="00AF0037" w:rsidP="00AF0037">
      <w:pPr>
        <w:spacing w:before="0" w:after="0" w:line="240" w:lineRule="auto"/>
        <w:rPr>
          <w:sz w:val="24"/>
          <w:szCs w:val="24"/>
        </w:rPr>
      </w:pPr>
      <w:r w:rsidRPr="0058091E">
        <w:rPr>
          <w:sz w:val="24"/>
          <w:szCs w:val="24"/>
        </w:rPr>
        <w:t>FBI</w:t>
      </w:r>
      <w:r w:rsidRPr="0058091E">
        <w:rPr>
          <w:sz w:val="24"/>
          <w:szCs w:val="24"/>
        </w:rPr>
        <w:tab/>
      </w:r>
      <w:r w:rsidRPr="0058091E">
        <w:rPr>
          <w:sz w:val="24"/>
          <w:szCs w:val="24"/>
        </w:rPr>
        <w:tab/>
        <w:t>Federal Bureau of Investigation</w:t>
      </w:r>
    </w:p>
    <w:p w:rsidR="00AF0037" w:rsidRPr="0058091E" w:rsidRDefault="00AF0037" w:rsidP="00AF0037">
      <w:pPr>
        <w:spacing w:before="0" w:after="0" w:line="240" w:lineRule="auto"/>
        <w:rPr>
          <w:sz w:val="24"/>
          <w:szCs w:val="24"/>
        </w:rPr>
      </w:pPr>
      <w:r>
        <w:rPr>
          <w:sz w:val="24"/>
          <w:szCs w:val="24"/>
        </w:rPr>
        <w:t>FM</w:t>
      </w:r>
      <w:r>
        <w:rPr>
          <w:sz w:val="24"/>
          <w:szCs w:val="24"/>
        </w:rPr>
        <w:tab/>
      </w:r>
      <w:r>
        <w:rPr>
          <w:sz w:val="24"/>
          <w:szCs w:val="24"/>
        </w:rPr>
        <w:tab/>
        <w:t>Fatality</w:t>
      </w:r>
      <w:r w:rsidRPr="0058091E">
        <w:rPr>
          <w:sz w:val="24"/>
          <w:szCs w:val="24"/>
        </w:rPr>
        <w:t xml:space="preserve"> Management</w:t>
      </w:r>
    </w:p>
    <w:p w:rsidR="00AF0037" w:rsidRPr="0058091E" w:rsidRDefault="00AF0037" w:rsidP="00AF0037">
      <w:pPr>
        <w:spacing w:before="0" w:after="0" w:line="240" w:lineRule="auto"/>
        <w:rPr>
          <w:sz w:val="24"/>
          <w:szCs w:val="24"/>
        </w:rPr>
      </w:pPr>
      <w:r w:rsidRPr="0058091E">
        <w:rPr>
          <w:sz w:val="24"/>
          <w:szCs w:val="24"/>
        </w:rPr>
        <w:t>Hazmat</w:t>
      </w:r>
      <w:r w:rsidRPr="0058091E">
        <w:rPr>
          <w:sz w:val="24"/>
          <w:szCs w:val="24"/>
        </w:rPr>
        <w:tab/>
        <w:t>Hazardous Materials</w:t>
      </w:r>
    </w:p>
    <w:p w:rsidR="00AF0037" w:rsidRPr="0058091E" w:rsidRDefault="00AF0037" w:rsidP="00AF0037">
      <w:pPr>
        <w:spacing w:before="0" w:after="0" w:line="240" w:lineRule="auto"/>
        <w:rPr>
          <w:sz w:val="24"/>
          <w:szCs w:val="24"/>
        </w:rPr>
      </w:pPr>
      <w:r w:rsidRPr="0058091E">
        <w:rPr>
          <w:sz w:val="24"/>
          <w:szCs w:val="24"/>
        </w:rPr>
        <w:t>HHS</w:t>
      </w:r>
      <w:r w:rsidRPr="0058091E">
        <w:rPr>
          <w:sz w:val="24"/>
          <w:szCs w:val="24"/>
        </w:rPr>
        <w:tab/>
      </w:r>
      <w:r w:rsidRPr="0058091E">
        <w:rPr>
          <w:sz w:val="24"/>
          <w:szCs w:val="24"/>
        </w:rPr>
        <w:tab/>
        <w:t>Health and Human Services</w:t>
      </w:r>
    </w:p>
    <w:p w:rsidR="00AF0037" w:rsidRPr="0058091E" w:rsidRDefault="00AF0037" w:rsidP="00AF0037">
      <w:pPr>
        <w:spacing w:before="0" w:after="0" w:line="240" w:lineRule="auto"/>
        <w:rPr>
          <w:sz w:val="24"/>
          <w:szCs w:val="24"/>
        </w:rPr>
      </w:pPr>
      <w:r w:rsidRPr="0058091E">
        <w:rPr>
          <w:sz w:val="24"/>
          <w:szCs w:val="24"/>
        </w:rPr>
        <w:t>HVA</w:t>
      </w:r>
      <w:r w:rsidRPr="0058091E">
        <w:rPr>
          <w:sz w:val="24"/>
          <w:szCs w:val="24"/>
        </w:rPr>
        <w:tab/>
      </w:r>
      <w:r w:rsidRPr="0058091E">
        <w:rPr>
          <w:sz w:val="24"/>
          <w:szCs w:val="24"/>
        </w:rPr>
        <w:tab/>
        <w:t>Hazard Vulnerability Assessment</w:t>
      </w:r>
    </w:p>
    <w:p w:rsidR="00AF0037" w:rsidRPr="0058091E" w:rsidRDefault="00AF0037" w:rsidP="00AF0037">
      <w:pPr>
        <w:spacing w:before="0" w:after="0" w:line="240" w:lineRule="auto"/>
        <w:rPr>
          <w:sz w:val="24"/>
          <w:szCs w:val="24"/>
        </w:rPr>
      </w:pPr>
      <w:r w:rsidRPr="0058091E">
        <w:rPr>
          <w:sz w:val="24"/>
          <w:szCs w:val="24"/>
        </w:rPr>
        <w:t>HVAC</w:t>
      </w:r>
      <w:r w:rsidRPr="0058091E">
        <w:rPr>
          <w:sz w:val="24"/>
          <w:szCs w:val="24"/>
        </w:rPr>
        <w:tab/>
      </w:r>
      <w:r w:rsidRPr="0058091E">
        <w:rPr>
          <w:sz w:val="24"/>
          <w:szCs w:val="24"/>
        </w:rPr>
        <w:tab/>
        <w:t>Heating, Ventilation, and Air Conditioning</w:t>
      </w:r>
    </w:p>
    <w:p w:rsidR="00AF0037" w:rsidRPr="0058091E" w:rsidRDefault="00AF0037" w:rsidP="00AF0037">
      <w:pPr>
        <w:spacing w:before="0" w:after="0" w:line="240" w:lineRule="auto"/>
        <w:rPr>
          <w:sz w:val="24"/>
          <w:szCs w:val="24"/>
        </w:rPr>
      </w:pPr>
      <w:r w:rsidRPr="0058091E">
        <w:rPr>
          <w:sz w:val="24"/>
          <w:szCs w:val="24"/>
        </w:rPr>
        <w:t>IC</w:t>
      </w:r>
      <w:r w:rsidRPr="0058091E">
        <w:rPr>
          <w:sz w:val="24"/>
          <w:szCs w:val="24"/>
        </w:rPr>
        <w:tab/>
      </w:r>
      <w:r w:rsidRPr="0058091E">
        <w:rPr>
          <w:sz w:val="24"/>
          <w:szCs w:val="24"/>
        </w:rPr>
        <w:tab/>
        <w:t>Incident Command or Incident Co</w:t>
      </w:r>
      <w:r>
        <w:rPr>
          <w:sz w:val="24"/>
          <w:szCs w:val="24"/>
        </w:rPr>
        <w:t>mmander</w:t>
      </w:r>
    </w:p>
    <w:p w:rsidR="00AF0037" w:rsidRPr="0058091E" w:rsidRDefault="00AF0037" w:rsidP="00AF0037">
      <w:pPr>
        <w:spacing w:before="0" w:after="0" w:line="240" w:lineRule="auto"/>
        <w:rPr>
          <w:sz w:val="24"/>
          <w:szCs w:val="24"/>
        </w:rPr>
      </w:pPr>
      <w:r w:rsidRPr="0058091E">
        <w:rPr>
          <w:sz w:val="24"/>
          <w:szCs w:val="24"/>
        </w:rPr>
        <w:t>ICS</w:t>
      </w:r>
      <w:r w:rsidRPr="0058091E">
        <w:rPr>
          <w:sz w:val="24"/>
          <w:szCs w:val="24"/>
        </w:rPr>
        <w:tab/>
      </w:r>
      <w:r w:rsidRPr="0058091E">
        <w:rPr>
          <w:sz w:val="24"/>
          <w:szCs w:val="24"/>
        </w:rPr>
        <w:tab/>
        <w:t>Incident Command System</w:t>
      </w:r>
    </w:p>
    <w:p w:rsidR="00AF0037" w:rsidRPr="0058091E" w:rsidRDefault="00AF0037" w:rsidP="00AF0037">
      <w:pPr>
        <w:spacing w:before="0" w:after="0" w:line="240" w:lineRule="auto"/>
        <w:rPr>
          <w:sz w:val="24"/>
          <w:szCs w:val="24"/>
        </w:rPr>
      </w:pPr>
      <w:r w:rsidRPr="0058091E">
        <w:rPr>
          <w:sz w:val="24"/>
          <w:szCs w:val="24"/>
        </w:rPr>
        <w:t>JIC</w:t>
      </w:r>
      <w:r w:rsidRPr="0058091E">
        <w:rPr>
          <w:sz w:val="24"/>
          <w:szCs w:val="24"/>
        </w:rPr>
        <w:tab/>
      </w:r>
      <w:r w:rsidRPr="0058091E">
        <w:rPr>
          <w:sz w:val="24"/>
          <w:szCs w:val="24"/>
        </w:rPr>
        <w:tab/>
        <w:t>Joint Information Center</w:t>
      </w:r>
    </w:p>
    <w:p w:rsidR="00AF0037" w:rsidRPr="0058091E" w:rsidRDefault="00AF0037" w:rsidP="00AF0037">
      <w:pPr>
        <w:spacing w:before="0" w:after="0" w:line="240" w:lineRule="auto"/>
        <w:rPr>
          <w:sz w:val="24"/>
          <w:szCs w:val="24"/>
        </w:rPr>
      </w:pPr>
      <w:r w:rsidRPr="0058091E">
        <w:rPr>
          <w:sz w:val="24"/>
          <w:szCs w:val="24"/>
        </w:rPr>
        <w:t>JIS</w:t>
      </w:r>
      <w:r w:rsidRPr="0058091E">
        <w:rPr>
          <w:sz w:val="24"/>
          <w:szCs w:val="24"/>
        </w:rPr>
        <w:tab/>
      </w:r>
      <w:r w:rsidRPr="0058091E">
        <w:rPr>
          <w:sz w:val="24"/>
          <w:szCs w:val="24"/>
        </w:rPr>
        <w:tab/>
        <w:t>Joint Information System</w:t>
      </w:r>
    </w:p>
    <w:p w:rsidR="00AF0037" w:rsidRPr="0058091E" w:rsidRDefault="00AF0037" w:rsidP="00AF0037">
      <w:pPr>
        <w:spacing w:before="0" w:after="0" w:line="240" w:lineRule="auto"/>
        <w:rPr>
          <w:sz w:val="24"/>
          <w:szCs w:val="24"/>
        </w:rPr>
      </w:pPr>
      <w:r w:rsidRPr="0058091E">
        <w:rPr>
          <w:sz w:val="24"/>
          <w:szCs w:val="24"/>
        </w:rPr>
        <w:t>MA</w:t>
      </w:r>
      <w:r w:rsidRPr="0058091E">
        <w:rPr>
          <w:sz w:val="24"/>
          <w:szCs w:val="24"/>
        </w:rPr>
        <w:tab/>
      </w:r>
      <w:r w:rsidRPr="0058091E">
        <w:rPr>
          <w:sz w:val="24"/>
          <w:szCs w:val="24"/>
        </w:rPr>
        <w:tab/>
        <w:t>Mortuary Affairs</w:t>
      </w:r>
    </w:p>
    <w:p w:rsidR="00AF0037" w:rsidRPr="0058091E" w:rsidRDefault="00AF0037" w:rsidP="00AF0037">
      <w:pPr>
        <w:spacing w:before="0" w:after="0" w:line="240" w:lineRule="auto"/>
        <w:rPr>
          <w:sz w:val="24"/>
          <w:szCs w:val="24"/>
        </w:rPr>
      </w:pPr>
      <w:r w:rsidRPr="0058091E">
        <w:rPr>
          <w:sz w:val="24"/>
          <w:szCs w:val="24"/>
        </w:rPr>
        <w:t>MFI</w:t>
      </w:r>
      <w:r>
        <w:rPr>
          <w:sz w:val="24"/>
          <w:szCs w:val="24"/>
        </w:rPr>
        <w:tab/>
      </w:r>
      <w:r>
        <w:rPr>
          <w:sz w:val="24"/>
          <w:szCs w:val="24"/>
        </w:rPr>
        <w:tab/>
        <w:t>Mass Fatalities</w:t>
      </w:r>
      <w:r w:rsidRPr="0058091E">
        <w:rPr>
          <w:sz w:val="24"/>
          <w:szCs w:val="24"/>
        </w:rPr>
        <w:t xml:space="preserve"> Incident</w:t>
      </w:r>
    </w:p>
    <w:p w:rsidR="00AF0037" w:rsidRPr="0058091E" w:rsidRDefault="00AF0037" w:rsidP="00AF0037">
      <w:pPr>
        <w:spacing w:before="0" w:after="0" w:line="240" w:lineRule="auto"/>
        <w:rPr>
          <w:sz w:val="24"/>
          <w:szCs w:val="24"/>
        </w:rPr>
      </w:pPr>
      <w:r w:rsidRPr="0058091E">
        <w:rPr>
          <w:sz w:val="24"/>
          <w:szCs w:val="24"/>
        </w:rPr>
        <w:t>MOU</w:t>
      </w:r>
      <w:r w:rsidRPr="0058091E">
        <w:rPr>
          <w:sz w:val="24"/>
          <w:szCs w:val="24"/>
        </w:rPr>
        <w:tab/>
      </w:r>
      <w:r w:rsidRPr="0058091E">
        <w:rPr>
          <w:sz w:val="24"/>
          <w:szCs w:val="24"/>
        </w:rPr>
        <w:tab/>
        <w:t>Memorandum of Understanding</w:t>
      </w:r>
    </w:p>
    <w:p w:rsidR="00AF0037" w:rsidRPr="0058091E" w:rsidRDefault="00AF0037" w:rsidP="00AF0037">
      <w:pPr>
        <w:spacing w:before="0" w:after="0" w:line="240" w:lineRule="auto"/>
        <w:rPr>
          <w:sz w:val="24"/>
          <w:szCs w:val="24"/>
        </w:rPr>
      </w:pPr>
      <w:r w:rsidRPr="0058091E">
        <w:rPr>
          <w:sz w:val="24"/>
          <w:szCs w:val="24"/>
        </w:rPr>
        <w:t>NIMS</w:t>
      </w:r>
      <w:r w:rsidRPr="0058091E">
        <w:rPr>
          <w:sz w:val="24"/>
          <w:szCs w:val="24"/>
        </w:rPr>
        <w:tab/>
      </w:r>
      <w:r w:rsidRPr="0058091E">
        <w:rPr>
          <w:sz w:val="24"/>
          <w:szCs w:val="24"/>
        </w:rPr>
        <w:tab/>
        <w:t>National Incident Management System</w:t>
      </w:r>
    </w:p>
    <w:p w:rsidR="00AF0037" w:rsidRPr="0058091E" w:rsidRDefault="00AF0037" w:rsidP="00AF0037">
      <w:pPr>
        <w:spacing w:before="0" w:after="0" w:line="240" w:lineRule="auto"/>
        <w:rPr>
          <w:sz w:val="24"/>
          <w:szCs w:val="24"/>
        </w:rPr>
      </w:pPr>
      <w:r w:rsidRPr="0058091E">
        <w:rPr>
          <w:sz w:val="24"/>
          <w:szCs w:val="24"/>
        </w:rPr>
        <w:t>NGB</w:t>
      </w:r>
      <w:r w:rsidRPr="0058091E">
        <w:rPr>
          <w:sz w:val="24"/>
          <w:szCs w:val="24"/>
        </w:rPr>
        <w:tab/>
      </w:r>
      <w:r w:rsidRPr="0058091E">
        <w:rPr>
          <w:sz w:val="24"/>
          <w:szCs w:val="24"/>
        </w:rPr>
        <w:tab/>
        <w:t xml:space="preserve">National Guard Bureau </w:t>
      </w:r>
    </w:p>
    <w:p w:rsidR="00AF0037" w:rsidRPr="0058091E" w:rsidRDefault="00AF0037" w:rsidP="00AF0037">
      <w:pPr>
        <w:spacing w:before="0" w:after="0" w:line="240" w:lineRule="auto"/>
        <w:rPr>
          <w:sz w:val="24"/>
          <w:szCs w:val="24"/>
        </w:rPr>
      </w:pPr>
      <w:r w:rsidRPr="0058091E">
        <w:rPr>
          <w:sz w:val="24"/>
          <w:szCs w:val="24"/>
        </w:rPr>
        <w:t>NGO</w:t>
      </w:r>
      <w:r w:rsidRPr="0058091E">
        <w:rPr>
          <w:sz w:val="24"/>
          <w:szCs w:val="24"/>
        </w:rPr>
        <w:tab/>
      </w:r>
      <w:r w:rsidRPr="0058091E">
        <w:rPr>
          <w:sz w:val="24"/>
          <w:szCs w:val="24"/>
        </w:rPr>
        <w:tab/>
        <w:t>Non-Governmental Organization</w:t>
      </w:r>
    </w:p>
    <w:p w:rsidR="00AF0037" w:rsidRPr="0058091E" w:rsidRDefault="00AF0037" w:rsidP="00AF0037">
      <w:pPr>
        <w:spacing w:before="0" w:after="0" w:line="240" w:lineRule="auto"/>
        <w:rPr>
          <w:sz w:val="24"/>
          <w:szCs w:val="24"/>
        </w:rPr>
      </w:pPr>
      <w:r w:rsidRPr="0058091E">
        <w:rPr>
          <w:sz w:val="24"/>
          <w:szCs w:val="24"/>
        </w:rPr>
        <w:t>NOK</w:t>
      </w:r>
      <w:r w:rsidRPr="0058091E">
        <w:rPr>
          <w:sz w:val="24"/>
          <w:szCs w:val="24"/>
        </w:rPr>
        <w:tab/>
      </w:r>
      <w:r w:rsidRPr="0058091E">
        <w:rPr>
          <w:sz w:val="24"/>
          <w:szCs w:val="24"/>
        </w:rPr>
        <w:tab/>
        <w:t>Next of Kin</w:t>
      </w:r>
    </w:p>
    <w:p w:rsidR="00AF0037" w:rsidRPr="0058091E" w:rsidRDefault="00AF0037" w:rsidP="00AF0037">
      <w:pPr>
        <w:spacing w:before="0" w:after="0" w:line="240" w:lineRule="auto"/>
        <w:rPr>
          <w:sz w:val="24"/>
          <w:szCs w:val="24"/>
        </w:rPr>
      </w:pPr>
      <w:r w:rsidRPr="0058091E">
        <w:rPr>
          <w:sz w:val="24"/>
          <w:szCs w:val="24"/>
        </w:rPr>
        <w:t>NPO</w:t>
      </w:r>
      <w:r w:rsidRPr="0058091E">
        <w:rPr>
          <w:sz w:val="24"/>
          <w:szCs w:val="24"/>
        </w:rPr>
        <w:tab/>
      </w:r>
      <w:r w:rsidRPr="0058091E">
        <w:rPr>
          <w:sz w:val="24"/>
          <w:szCs w:val="24"/>
        </w:rPr>
        <w:tab/>
        <w:t>Non-Profit Organization</w:t>
      </w:r>
    </w:p>
    <w:p w:rsidR="00AF0037" w:rsidRPr="0058091E" w:rsidRDefault="00AF0037" w:rsidP="00AF0037">
      <w:pPr>
        <w:spacing w:before="0" w:after="0" w:line="240" w:lineRule="auto"/>
        <w:rPr>
          <w:sz w:val="24"/>
          <w:szCs w:val="24"/>
        </w:rPr>
      </w:pPr>
      <w:r w:rsidRPr="0058091E">
        <w:rPr>
          <w:sz w:val="24"/>
          <w:szCs w:val="24"/>
        </w:rPr>
        <w:t>NRF</w:t>
      </w:r>
      <w:r w:rsidRPr="0058091E">
        <w:rPr>
          <w:sz w:val="24"/>
          <w:szCs w:val="24"/>
        </w:rPr>
        <w:tab/>
      </w:r>
      <w:r w:rsidRPr="0058091E">
        <w:rPr>
          <w:sz w:val="24"/>
          <w:szCs w:val="24"/>
        </w:rPr>
        <w:tab/>
        <w:t>National Response Framework</w:t>
      </w:r>
    </w:p>
    <w:p w:rsidR="00AF0037" w:rsidRPr="0058091E" w:rsidRDefault="00AF0037" w:rsidP="00AF0037">
      <w:pPr>
        <w:spacing w:before="0" w:after="0" w:line="240" w:lineRule="auto"/>
        <w:rPr>
          <w:sz w:val="24"/>
          <w:szCs w:val="24"/>
        </w:rPr>
      </w:pPr>
      <w:r w:rsidRPr="0058091E">
        <w:rPr>
          <w:sz w:val="24"/>
          <w:szCs w:val="24"/>
        </w:rPr>
        <w:t>NTSB</w:t>
      </w:r>
      <w:r w:rsidRPr="0058091E">
        <w:rPr>
          <w:sz w:val="24"/>
          <w:szCs w:val="24"/>
        </w:rPr>
        <w:tab/>
      </w:r>
      <w:r w:rsidRPr="0058091E">
        <w:rPr>
          <w:sz w:val="24"/>
          <w:szCs w:val="24"/>
        </w:rPr>
        <w:tab/>
        <w:t>National Transportation Safety Board</w:t>
      </w:r>
    </w:p>
    <w:p w:rsidR="00AF0037" w:rsidRPr="0058091E" w:rsidRDefault="00AF0037" w:rsidP="00AF0037">
      <w:pPr>
        <w:spacing w:before="0" w:after="0" w:line="240" w:lineRule="auto"/>
        <w:rPr>
          <w:sz w:val="24"/>
          <w:szCs w:val="24"/>
        </w:rPr>
      </w:pPr>
      <w:r w:rsidRPr="0058091E">
        <w:rPr>
          <w:sz w:val="24"/>
          <w:szCs w:val="24"/>
        </w:rPr>
        <w:t>PD</w:t>
      </w:r>
      <w:r w:rsidRPr="0058091E">
        <w:rPr>
          <w:sz w:val="24"/>
          <w:szCs w:val="24"/>
        </w:rPr>
        <w:tab/>
      </w:r>
      <w:r w:rsidRPr="0058091E">
        <w:rPr>
          <w:sz w:val="24"/>
          <w:szCs w:val="24"/>
        </w:rPr>
        <w:tab/>
        <w:t>Police Department</w:t>
      </w:r>
    </w:p>
    <w:p w:rsidR="00AF0037" w:rsidRPr="0058091E" w:rsidRDefault="00AF0037" w:rsidP="00AF0037">
      <w:pPr>
        <w:spacing w:before="0" w:after="0" w:line="240" w:lineRule="auto"/>
        <w:rPr>
          <w:sz w:val="24"/>
          <w:szCs w:val="24"/>
        </w:rPr>
      </w:pPr>
      <w:r w:rsidRPr="0058091E">
        <w:rPr>
          <w:sz w:val="24"/>
          <w:szCs w:val="24"/>
        </w:rPr>
        <w:t>PE</w:t>
      </w:r>
      <w:r w:rsidRPr="0058091E">
        <w:rPr>
          <w:sz w:val="24"/>
          <w:szCs w:val="24"/>
        </w:rPr>
        <w:tab/>
      </w:r>
      <w:r w:rsidRPr="0058091E">
        <w:rPr>
          <w:sz w:val="24"/>
          <w:szCs w:val="24"/>
        </w:rPr>
        <w:tab/>
        <w:t>Personal Effects</w:t>
      </w:r>
    </w:p>
    <w:p w:rsidR="00AF0037" w:rsidRPr="0058091E" w:rsidRDefault="00AF0037" w:rsidP="00AF0037">
      <w:pPr>
        <w:spacing w:before="0" w:after="0" w:line="240" w:lineRule="auto"/>
        <w:rPr>
          <w:sz w:val="24"/>
          <w:szCs w:val="24"/>
        </w:rPr>
      </w:pPr>
      <w:r w:rsidRPr="0058091E">
        <w:rPr>
          <w:sz w:val="24"/>
          <w:szCs w:val="24"/>
        </w:rPr>
        <w:t>PIO</w:t>
      </w:r>
      <w:r w:rsidRPr="0058091E">
        <w:rPr>
          <w:sz w:val="24"/>
          <w:szCs w:val="24"/>
        </w:rPr>
        <w:tab/>
      </w:r>
      <w:r w:rsidRPr="0058091E">
        <w:rPr>
          <w:sz w:val="24"/>
          <w:szCs w:val="24"/>
        </w:rPr>
        <w:tab/>
        <w:t>Public Information Officer</w:t>
      </w:r>
    </w:p>
    <w:p w:rsidR="00AF0037" w:rsidRPr="0058091E" w:rsidRDefault="00AF0037" w:rsidP="00AF0037">
      <w:pPr>
        <w:spacing w:before="0" w:after="0" w:line="240" w:lineRule="auto"/>
        <w:rPr>
          <w:sz w:val="24"/>
          <w:szCs w:val="24"/>
        </w:rPr>
      </w:pPr>
      <w:r w:rsidRPr="0058091E">
        <w:rPr>
          <w:sz w:val="24"/>
          <w:szCs w:val="24"/>
        </w:rPr>
        <w:t>PM</w:t>
      </w:r>
      <w:r w:rsidRPr="0058091E">
        <w:rPr>
          <w:sz w:val="24"/>
          <w:szCs w:val="24"/>
        </w:rPr>
        <w:tab/>
      </w:r>
      <w:r w:rsidRPr="0058091E">
        <w:rPr>
          <w:sz w:val="24"/>
          <w:szCs w:val="24"/>
        </w:rPr>
        <w:tab/>
        <w:t>Postmortem</w:t>
      </w:r>
    </w:p>
    <w:p w:rsidR="00AF0037" w:rsidRPr="0058091E" w:rsidRDefault="00AF0037" w:rsidP="00AF0037">
      <w:pPr>
        <w:spacing w:before="0" w:after="0" w:line="240" w:lineRule="auto"/>
        <w:rPr>
          <w:sz w:val="24"/>
          <w:szCs w:val="24"/>
        </w:rPr>
      </w:pPr>
      <w:r w:rsidRPr="0058091E">
        <w:rPr>
          <w:sz w:val="24"/>
          <w:szCs w:val="24"/>
        </w:rPr>
        <w:t>PPE</w:t>
      </w:r>
      <w:r w:rsidRPr="0058091E">
        <w:rPr>
          <w:sz w:val="24"/>
          <w:szCs w:val="24"/>
        </w:rPr>
        <w:tab/>
      </w:r>
      <w:r w:rsidRPr="0058091E">
        <w:rPr>
          <w:sz w:val="24"/>
          <w:szCs w:val="24"/>
        </w:rPr>
        <w:tab/>
        <w:t>Personal Protection Equipment</w:t>
      </w:r>
    </w:p>
    <w:p w:rsidR="00AF0037" w:rsidRPr="0058091E" w:rsidRDefault="00AF0037" w:rsidP="00AF0037">
      <w:pPr>
        <w:spacing w:before="0" w:after="0" w:line="240" w:lineRule="auto"/>
        <w:rPr>
          <w:sz w:val="24"/>
          <w:szCs w:val="24"/>
        </w:rPr>
      </w:pPr>
      <w:r w:rsidRPr="0058091E">
        <w:rPr>
          <w:sz w:val="24"/>
          <w:szCs w:val="24"/>
        </w:rPr>
        <w:t>SME</w:t>
      </w:r>
      <w:r w:rsidRPr="0058091E">
        <w:rPr>
          <w:sz w:val="24"/>
          <w:szCs w:val="24"/>
        </w:rPr>
        <w:tab/>
      </w:r>
      <w:r w:rsidRPr="0058091E">
        <w:rPr>
          <w:sz w:val="24"/>
          <w:szCs w:val="24"/>
        </w:rPr>
        <w:tab/>
        <w:t>Subject Matter Experts</w:t>
      </w:r>
    </w:p>
    <w:p w:rsidR="00AF0037" w:rsidRPr="0058091E" w:rsidRDefault="00AF0037" w:rsidP="00AF0037">
      <w:pPr>
        <w:spacing w:before="0" w:after="0" w:line="240" w:lineRule="auto"/>
        <w:rPr>
          <w:sz w:val="24"/>
          <w:szCs w:val="24"/>
        </w:rPr>
      </w:pPr>
      <w:r w:rsidRPr="0058091E">
        <w:rPr>
          <w:sz w:val="24"/>
          <w:szCs w:val="24"/>
        </w:rPr>
        <w:t>SOP</w:t>
      </w:r>
      <w:r w:rsidRPr="0058091E">
        <w:rPr>
          <w:sz w:val="24"/>
          <w:szCs w:val="24"/>
        </w:rPr>
        <w:tab/>
      </w:r>
      <w:r w:rsidRPr="0058091E">
        <w:rPr>
          <w:sz w:val="24"/>
          <w:szCs w:val="24"/>
        </w:rPr>
        <w:tab/>
        <w:t>Standard Operating Procedure</w:t>
      </w:r>
    </w:p>
    <w:p w:rsidR="00AF0037" w:rsidRDefault="00AF0037" w:rsidP="00AF0037">
      <w:pPr>
        <w:spacing w:before="0" w:after="0" w:line="240" w:lineRule="auto"/>
        <w:rPr>
          <w:sz w:val="24"/>
          <w:szCs w:val="24"/>
        </w:rPr>
      </w:pPr>
      <w:r w:rsidRPr="0058091E">
        <w:rPr>
          <w:sz w:val="24"/>
          <w:szCs w:val="24"/>
        </w:rPr>
        <w:t>WMD</w:t>
      </w:r>
      <w:r w:rsidRPr="0058091E">
        <w:rPr>
          <w:sz w:val="24"/>
          <w:szCs w:val="24"/>
        </w:rPr>
        <w:tab/>
      </w:r>
      <w:r w:rsidRPr="0058091E">
        <w:rPr>
          <w:sz w:val="24"/>
          <w:szCs w:val="24"/>
        </w:rPr>
        <w:tab/>
        <w:t>Weapons of Mass Destruction</w:t>
      </w:r>
    </w:p>
    <w:p w:rsidR="00105BCE" w:rsidRDefault="00105BCE">
      <w:pPr>
        <w:spacing w:before="0"/>
        <w:rPr>
          <w:b/>
          <w:bCs/>
          <w:caps/>
          <w:color w:val="FFFFFF" w:themeColor="background1"/>
          <w:spacing w:val="15"/>
          <w:sz w:val="22"/>
          <w:szCs w:val="22"/>
        </w:rPr>
      </w:pPr>
      <w:bookmarkStart w:id="50" w:name="_Toc384137088"/>
      <w:r>
        <w:br w:type="page"/>
      </w:r>
    </w:p>
    <w:p w:rsidR="00AF0037" w:rsidRDefault="00AF0037" w:rsidP="00AF0037">
      <w:pPr>
        <w:pStyle w:val="Heading1"/>
      </w:pPr>
      <w:bookmarkStart w:id="51" w:name="_Toc384725438"/>
      <w:r>
        <w:lastRenderedPageBreak/>
        <w:t>Appendix B: Definitions</w:t>
      </w:r>
      <w:bookmarkEnd w:id="50"/>
      <w:bookmarkEnd w:id="51"/>
    </w:p>
    <w:p w:rsidR="00AF0037" w:rsidRPr="0058091E" w:rsidRDefault="00AF0037" w:rsidP="00AF0037">
      <w:pPr>
        <w:rPr>
          <w:sz w:val="24"/>
        </w:rPr>
      </w:pPr>
      <w:r w:rsidRPr="0058091E">
        <w:rPr>
          <w:sz w:val="24"/>
        </w:rPr>
        <w:t>Ante mortem: Prior to death.</w:t>
      </w:r>
    </w:p>
    <w:p w:rsidR="00AF0037" w:rsidRPr="0058091E" w:rsidRDefault="00AF0037" w:rsidP="00AF0037">
      <w:pPr>
        <w:rPr>
          <w:sz w:val="24"/>
        </w:rPr>
      </w:pPr>
      <w:r w:rsidRPr="0058091E">
        <w:rPr>
          <w:sz w:val="24"/>
        </w:rPr>
        <w:t>Casualty: A person who is injured in a mass fatality incident but does not die.</w:t>
      </w:r>
    </w:p>
    <w:p w:rsidR="00AF0037" w:rsidRPr="0058091E" w:rsidRDefault="00AF0037" w:rsidP="00AF0037">
      <w:pPr>
        <w:rPr>
          <w:sz w:val="24"/>
        </w:rPr>
      </w:pPr>
      <w:r w:rsidRPr="0058091E">
        <w:rPr>
          <w:sz w:val="24"/>
        </w:rPr>
        <w:t xml:space="preserve">Cause of Death: A formal, certified opinion by an attending physician or the medico-legal authority of the internal medical condition and/or external incident or chain of incidents that resulted in death. </w:t>
      </w:r>
    </w:p>
    <w:p w:rsidR="00AF0037" w:rsidRPr="0058091E" w:rsidRDefault="00AF0037" w:rsidP="00AF0037">
      <w:pPr>
        <w:rPr>
          <w:sz w:val="24"/>
        </w:rPr>
      </w:pPr>
      <w:r w:rsidRPr="0058091E">
        <w:rPr>
          <w:sz w:val="24"/>
        </w:rPr>
        <w:t>Emergency/Disaster Declarations: Official emergency declarations made by specified elected officials at the local, state, or federal level authorizing the use of equipment, supplies, personnel, and resources as may be necessary to cope with a disaster or emergency. Formal declarations are made when the incident requires more assets and resources than exist within the jurisdiction.</w:t>
      </w:r>
    </w:p>
    <w:p w:rsidR="00AF0037" w:rsidRPr="0058091E" w:rsidRDefault="00AF0037" w:rsidP="00AF0037">
      <w:pPr>
        <w:rPr>
          <w:sz w:val="24"/>
        </w:rPr>
      </w:pPr>
      <w:r w:rsidRPr="0058091E">
        <w:rPr>
          <w:sz w:val="24"/>
        </w:rPr>
        <w:t>Family Assistance Center: The designated location/facility established to exchange accurate, timely information render support services for victim family members of mass fatalities and friends who travel to the incident location.</w:t>
      </w:r>
    </w:p>
    <w:p w:rsidR="00AF0037" w:rsidRPr="0058091E" w:rsidRDefault="00AF0037" w:rsidP="00AF0037">
      <w:pPr>
        <w:rPr>
          <w:sz w:val="24"/>
        </w:rPr>
      </w:pPr>
      <w:r w:rsidRPr="0058091E">
        <w:rPr>
          <w:sz w:val="24"/>
        </w:rPr>
        <w:t xml:space="preserve">Family Reference: A DNA sample taken from a biological relative (only one generation removed) or a spouse of the deceased used for comparison with other DNA samples in laboratory identification procedures. </w:t>
      </w:r>
      <w:proofErr w:type="gramStart"/>
      <w:r w:rsidRPr="0058091E">
        <w:rPr>
          <w:sz w:val="24"/>
        </w:rPr>
        <w:t>Also referred to as indirect references.</w:t>
      </w:r>
      <w:proofErr w:type="gramEnd"/>
      <w:r w:rsidRPr="0058091E">
        <w:rPr>
          <w:sz w:val="24"/>
        </w:rPr>
        <w:t xml:space="preserve"> </w:t>
      </w:r>
    </w:p>
    <w:p w:rsidR="00AF0037" w:rsidRPr="0058091E" w:rsidRDefault="00AF0037" w:rsidP="00AF0037">
      <w:pPr>
        <w:rPr>
          <w:sz w:val="24"/>
        </w:rPr>
      </w:pPr>
      <w:r w:rsidRPr="0058091E">
        <w:rPr>
          <w:sz w:val="24"/>
        </w:rPr>
        <w:t>Fatality: A person who dies as a direct or indirect result of a mass fatality incident (interchangeable with victim, decedent).</w:t>
      </w:r>
    </w:p>
    <w:p w:rsidR="00AF0037" w:rsidRPr="0058091E" w:rsidRDefault="00AF0037" w:rsidP="00AF0037">
      <w:pPr>
        <w:rPr>
          <w:sz w:val="24"/>
        </w:rPr>
      </w:pPr>
      <w:r w:rsidRPr="0058091E">
        <w:rPr>
          <w:sz w:val="24"/>
        </w:rPr>
        <w:t xml:space="preserve">Fatality Management: The process of locating, recovering, processing, identifying, and releasing for final disposition deceased victims of a mass fatality incident. </w:t>
      </w:r>
    </w:p>
    <w:p w:rsidR="00AF0037" w:rsidRPr="0058091E" w:rsidRDefault="00AF0037" w:rsidP="00AF0037">
      <w:pPr>
        <w:rPr>
          <w:sz w:val="24"/>
        </w:rPr>
      </w:pPr>
      <w:r>
        <w:rPr>
          <w:sz w:val="24"/>
        </w:rPr>
        <w:t xml:space="preserve">Final Disposition of </w:t>
      </w:r>
      <w:r w:rsidRPr="0058091E">
        <w:rPr>
          <w:sz w:val="24"/>
        </w:rPr>
        <w:t xml:space="preserve">Remains: The concluding arrangement for the remains of the decedent, a decision of the next of kin. Options include burial, entombment, cremation, or donation. </w:t>
      </w:r>
    </w:p>
    <w:p w:rsidR="00AF0037" w:rsidRPr="0058091E" w:rsidRDefault="00AF0037" w:rsidP="00AF0037">
      <w:pPr>
        <w:rPr>
          <w:sz w:val="24"/>
        </w:rPr>
      </w:pPr>
      <w:r w:rsidRPr="0058091E">
        <w:rPr>
          <w:sz w:val="24"/>
        </w:rPr>
        <w:t>Incident Command System: A prescribed method of command, control, and coordination within the National Incident Management System to provide a common organizational structure designed to aid in the management of facilities, equipment, personnel, supplies, and information.</w:t>
      </w:r>
    </w:p>
    <w:p w:rsidR="00AF0037" w:rsidRPr="0058091E" w:rsidRDefault="00AF0037" w:rsidP="00AF0037">
      <w:pPr>
        <w:rPr>
          <w:sz w:val="24"/>
        </w:rPr>
      </w:pPr>
      <w:r w:rsidRPr="0058091E">
        <w:rPr>
          <w:sz w:val="24"/>
        </w:rPr>
        <w:t xml:space="preserve">Justice of the Peace: An elected county official whose duties include serving as the medico-legal authority in counties that do not maintain an Office of the Medical Examiner. </w:t>
      </w:r>
    </w:p>
    <w:p w:rsidR="00AF0037" w:rsidRPr="0058091E" w:rsidRDefault="00AF0037" w:rsidP="00AF0037">
      <w:pPr>
        <w:rPr>
          <w:sz w:val="24"/>
        </w:rPr>
      </w:pPr>
      <w:r w:rsidRPr="0058091E">
        <w:rPr>
          <w:sz w:val="24"/>
        </w:rPr>
        <w:lastRenderedPageBreak/>
        <w:t>Just-in-Time Training: Instruction provided to capable individuals with general skills enabling them to perform task-specific functions immediately following the instruction.</w:t>
      </w:r>
    </w:p>
    <w:p w:rsidR="00AF0037" w:rsidRPr="0058091E" w:rsidRDefault="00AF0037" w:rsidP="00AF0037">
      <w:pPr>
        <w:rPr>
          <w:sz w:val="24"/>
        </w:rPr>
      </w:pPr>
      <w:r w:rsidRPr="0058091E">
        <w:rPr>
          <w:sz w:val="24"/>
        </w:rPr>
        <w:t>Manner of Death: A classification of the fashion or circumstances that resulted in death (either: homicide, suicide, accidental, natural, or undetermined).</w:t>
      </w:r>
    </w:p>
    <w:p w:rsidR="00AF0037" w:rsidRPr="0058091E" w:rsidRDefault="00AF0037" w:rsidP="00AF0037">
      <w:pPr>
        <w:rPr>
          <w:sz w:val="24"/>
        </w:rPr>
      </w:pPr>
      <w:proofErr w:type="gramStart"/>
      <w:r w:rsidRPr="0058091E">
        <w:rPr>
          <w:sz w:val="24"/>
        </w:rPr>
        <w:t>Mass Burial: A large plot of land used for burying multiple victims in partitioned, marked graves.</w:t>
      </w:r>
      <w:proofErr w:type="gramEnd"/>
    </w:p>
    <w:p w:rsidR="00AF0037" w:rsidRPr="0058091E" w:rsidRDefault="00AF0037" w:rsidP="00AF0037">
      <w:pPr>
        <w:rPr>
          <w:sz w:val="24"/>
        </w:rPr>
      </w:pPr>
      <w:r>
        <w:rPr>
          <w:sz w:val="24"/>
        </w:rPr>
        <w:t>Mass Fatalities</w:t>
      </w:r>
      <w:r w:rsidRPr="0058091E">
        <w:rPr>
          <w:sz w:val="24"/>
        </w:rPr>
        <w:t xml:space="preserve"> Incident: Any incident that results in more fatalities than a local jurisdiction can adequately manage, whether natural or man-made, accidental or intentional.</w:t>
      </w:r>
    </w:p>
    <w:p w:rsidR="00AF0037" w:rsidRPr="0058091E" w:rsidRDefault="00AF0037" w:rsidP="00AF0037">
      <w:pPr>
        <w:rPr>
          <w:sz w:val="24"/>
        </w:rPr>
      </w:pPr>
      <w:r w:rsidRPr="0058091E">
        <w:rPr>
          <w:sz w:val="24"/>
        </w:rPr>
        <w:t>Mass Grave: A common grave containing multiple, usually unidentified human corpses.</w:t>
      </w:r>
    </w:p>
    <w:p w:rsidR="00AF0037" w:rsidRPr="0058091E" w:rsidRDefault="00AF0037" w:rsidP="00AF0037">
      <w:pPr>
        <w:rPr>
          <w:sz w:val="24"/>
        </w:rPr>
      </w:pPr>
      <w:r w:rsidRPr="0058091E">
        <w:rPr>
          <w:sz w:val="24"/>
        </w:rPr>
        <w:t>Mass Interment: Burial of large numbers of identified or unidentified bodies.</w:t>
      </w:r>
    </w:p>
    <w:p w:rsidR="00AF0037" w:rsidRPr="0058091E" w:rsidRDefault="00AF0037" w:rsidP="00AF0037">
      <w:pPr>
        <w:rPr>
          <w:sz w:val="24"/>
        </w:rPr>
      </w:pPr>
      <w:r w:rsidRPr="0058091E">
        <w:rPr>
          <w:sz w:val="24"/>
        </w:rPr>
        <w:t xml:space="preserve">Medico-legal: Of or pertaining to law as affected by medical facts. </w:t>
      </w:r>
    </w:p>
    <w:p w:rsidR="00AF0037" w:rsidRPr="0058091E" w:rsidRDefault="00AF0037" w:rsidP="00AF0037">
      <w:pPr>
        <w:rPr>
          <w:sz w:val="24"/>
        </w:rPr>
      </w:pPr>
      <w:proofErr w:type="gramStart"/>
      <w:r w:rsidRPr="0058091E">
        <w:rPr>
          <w:sz w:val="24"/>
        </w:rPr>
        <w:t>Missing Person: Those persons whose whereabouts are unknown to family or friends following an incident.</w:t>
      </w:r>
      <w:proofErr w:type="gramEnd"/>
    </w:p>
    <w:p w:rsidR="00AF0037" w:rsidRPr="0058091E" w:rsidRDefault="00AF0037" w:rsidP="00AF0037">
      <w:pPr>
        <w:rPr>
          <w:sz w:val="24"/>
        </w:rPr>
      </w:pPr>
      <w:r w:rsidRPr="0058091E">
        <w:rPr>
          <w:sz w:val="24"/>
        </w:rPr>
        <w:t>Morgue: The facility location where decedents undergo external and internal physical examinations.</w:t>
      </w:r>
    </w:p>
    <w:p w:rsidR="00AF0037" w:rsidRPr="0058091E" w:rsidRDefault="00AF0037" w:rsidP="00AF0037">
      <w:pPr>
        <w:rPr>
          <w:sz w:val="24"/>
        </w:rPr>
      </w:pPr>
      <w:r w:rsidRPr="0058091E">
        <w:rPr>
          <w:sz w:val="24"/>
        </w:rPr>
        <w:t>Mortuary Affairs: A term synonymous with fatality management, generally referring to the provision of necessary care and disposition of missing and decedent persons, including their personal effects.</w:t>
      </w:r>
    </w:p>
    <w:p w:rsidR="00AF0037" w:rsidRPr="0058091E" w:rsidRDefault="00AF0037" w:rsidP="00AF0037">
      <w:pPr>
        <w:rPr>
          <w:sz w:val="24"/>
        </w:rPr>
      </w:pPr>
      <w:r w:rsidRPr="0058091E">
        <w:rPr>
          <w:sz w:val="24"/>
        </w:rPr>
        <w:t>National Incident Management System: The part of the National Response Framework that outlines how the government and private entities at all levels can work together to manage domestic incidents, regardless of their cause, size, location or complexity.</w:t>
      </w:r>
    </w:p>
    <w:p w:rsidR="00AF0037" w:rsidRPr="0058091E" w:rsidRDefault="00AF0037" w:rsidP="00AF0037">
      <w:pPr>
        <w:rPr>
          <w:sz w:val="24"/>
        </w:rPr>
      </w:pPr>
      <w:r w:rsidRPr="0058091E">
        <w:rPr>
          <w:sz w:val="24"/>
        </w:rPr>
        <w:t>Next-of-Kin: Immediate family members including: parents, spouses, siblings, and children.</w:t>
      </w:r>
    </w:p>
    <w:p w:rsidR="00AF0037" w:rsidRPr="0058091E" w:rsidRDefault="00AF0037" w:rsidP="00AF0037">
      <w:pPr>
        <w:rPr>
          <w:sz w:val="24"/>
        </w:rPr>
      </w:pPr>
      <w:r w:rsidRPr="0058091E">
        <w:rPr>
          <w:sz w:val="24"/>
        </w:rPr>
        <w:t>Non-Governmental Organization: Independent organizations free from government control.</w:t>
      </w:r>
    </w:p>
    <w:p w:rsidR="00AF0037" w:rsidRPr="0058091E" w:rsidRDefault="00AF0037" w:rsidP="00AF0037">
      <w:pPr>
        <w:rPr>
          <w:sz w:val="24"/>
        </w:rPr>
      </w:pPr>
      <w:r w:rsidRPr="0058091E">
        <w:rPr>
          <w:sz w:val="24"/>
        </w:rPr>
        <w:t>Non-Profit Organization: A business or enterprise that does not distribute its surplus funds to owners or shareholders, but instead uses them to help pursue its goals.</w:t>
      </w:r>
    </w:p>
    <w:p w:rsidR="00AF0037" w:rsidRPr="0058091E" w:rsidRDefault="00AF0037" w:rsidP="00AF0037">
      <w:pPr>
        <w:rPr>
          <w:sz w:val="24"/>
        </w:rPr>
      </w:pPr>
      <w:r w:rsidRPr="0058091E">
        <w:rPr>
          <w:sz w:val="24"/>
        </w:rPr>
        <w:t xml:space="preserve">Patrons: Family members and close friends that visit and have access to the Family Assistance Center. </w:t>
      </w:r>
    </w:p>
    <w:p w:rsidR="00AF0037" w:rsidRPr="0058091E" w:rsidRDefault="00AF0037" w:rsidP="00AF0037">
      <w:pPr>
        <w:rPr>
          <w:sz w:val="24"/>
        </w:rPr>
      </w:pPr>
      <w:r w:rsidRPr="0058091E">
        <w:rPr>
          <w:sz w:val="24"/>
        </w:rPr>
        <w:lastRenderedPageBreak/>
        <w:t>Personal Effects: Belongings of an individual including clothing, clothing accessories, jewelry, and other property on their person or otherwise in their possession.</w:t>
      </w:r>
    </w:p>
    <w:p w:rsidR="00AF0037" w:rsidRPr="0058091E" w:rsidRDefault="00AF0037" w:rsidP="00AF0037">
      <w:pPr>
        <w:rPr>
          <w:sz w:val="24"/>
        </w:rPr>
      </w:pPr>
      <w:r w:rsidRPr="0058091E">
        <w:rPr>
          <w:sz w:val="24"/>
        </w:rPr>
        <w:t>Postmortem: After death.</w:t>
      </w:r>
    </w:p>
    <w:p w:rsidR="00AF0037" w:rsidRPr="0058091E" w:rsidRDefault="00AF0037" w:rsidP="00AF0037">
      <w:pPr>
        <w:rPr>
          <w:sz w:val="24"/>
        </w:rPr>
      </w:pPr>
      <w:r w:rsidRPr="0058091E">
        <w:rPr>
          <w:sz w:val="24"/>
        </w:rPr>
        <w:t>Remains: A deceased body or fragmented parts from a deceased body.</w:t>
      </w:r>
    </w:p>
    <w:p w:rsidR="00AF0037" w:rsidRPr="0058091E" w:rsidRDefault="00AF0037" w:rsidP="00AF0037">
      <w:pPr>
        <w:rPr>
          <w:sz w:val="24"/>
        </w:rPr>
      </w:pPr>
      <w:r w:rsidRPr="0058091E">
        <w:rPr>
          <w:sz w:val="24"/>
        </w:rPr>
        <w:t xml:space="preserve">Spontaneous Unaffiliated Volunteers: An individual, not associated with any recognized disaster response agency, who may or may not have special skills, knowledge, or experience, but who appears, unsolicited, at an incident to render assistance. </w:t>
      </w:r>
    </w:p>
    <w:p w:rsidR="00AF0037" w:rsidRPr="0058091E" w:rsidRDefault="00AF0037" w:rsidP="00AF0037">
      <w:pPr>
        <w:rPr>
          <w:sz w:val="24"/>
        </w:rPr>
      </w:pPr>
      <w:r w:rsidRPr="0058091E">
        <w:rPr>
          <w:sz w:val="24"/>
        </w:rPr>
        <w:t>Survivor: Anyone who is exposed to or otherwise encounters a mass fatality incident that does not perish as a result of the incident.</w:t>
      </w:r>
    </w:p>
    <w:p w:rsidR="00AF0037" w:rsidRPr="0058091E" w:rsidRDefault="00AF0037" w:rsidP="00AF0037">
      <w:pPr>
        <w:rPr>
          <w:sz w:val="24"/>
        </w:rPr>
      </w:pPr>
      <w:r w:rsidRPr="0058091E">
        <w:rPr>
          <w:sz w:val="24"/>
        </w:rPr>
        <w:t>Temporary Interment: A location where decedents are interred underground in individually marked spaces that may or may not become the final disposition location for some decedents.</w:t>
      </w:r>
    </w:p>
    <w:p w:rsidR="00AF0037" w:rsidRPr="0058091E" w:rsidRDefault="00AF0037" w:rsidP="00AF0037">
      <w:pPr>
        <w:rPr>
          <w:sz w:val="24"/>
        </w:rPr>
      </w:pPr>
      <w:r w:rsidRPr="0058091E">
        <w:rPr>
          <w:sz w:val="24"/>
        </w:rPr>
        <w:t>Victim: A person who dies as a result of a mass fatality incident (interchangeable with fatality, decedent).</w:t>
      </w:r>
    </w:p>
    <w:p w:rsidR="00AF0037" w:rsidRDefault="00AF0037" w:rsidP="00AF0037">
      <w:pPr>
        <w:sectPr w:rsidR="00AF0037" w:rsidSect="004A6D51">
          <w:pgSz w:w="12240" w:h="15840"/>
          <w:pgMar w:top="1440" w:right="1440" w:bottom="1440" w:left="1440" w:header="720" w:footer="720" w:gutter="0"/>
          <w:cols w:space="720"/>
          <w:titlePg/>
          <w:docGrid w:linePitch="360"/>
        </w:sectPr>
      </w:pPr>
    </w:p>
    <w:p w:rsidR="00AF0037" w:rsidRDefault="00AF0037" w:rsidP="00AF0037">
      <w:pPr>
        <w:pStyle w:val="Heading1"/>
      </w:pPr>
      <w:bookmarkStart w:id="52" w:name="_Toc384137089"/>
      <w:bookmarkStart w:id="53" w:name="_Toc384725439"/>
      <w:r>
        <w:lastRenderedPageBreak/>
        <w:t>Appendix C: Policies</w:t>
      </w:r>
      <w:r>
        <w:t> </w:t>
      </w:r>
      <w:bookmarkEnd w:id="52"/>
      <w:bookmarkEnd w:id="53"/>
    </w:p>
    <w:p w:rsidR="00AF0037" w:rsidRDefault="00AF0037" w:rsidP="00AF0037">
      <w:pPr>
        <w:pStyle w:val="Heading2"/>
      </w:pPr>
      <w:bookmarkStart w:id="54" w:name="_Toc384137090"/>
      <w:bookmarkStart w:id="55" w:name="_Toc384725440"/>
      <w:r>
        <w:t>Temporary Storage Policy</w:t>
      </w:r>
      <w:bookmarkEnd w:id="54"/>
      <w:bookmarkEnd w:id="55"/>
    </w:p>
    <w:p w:rsidR="00AF0037" w:rsidRPr="002007BC" w:rsidRDefault="00AF0037" w:rsidP="00AF0037">
      <w:pPr>
        <w:rPr>
          <w:sz w:val="24"/>
          <w:szCs w:val="24"/>
        </w:rPr>
      </w:pPr>
      <w:r w:rsidRPr="002007BC">
        <w:rPr>
          <w:sz w:val="24"/>
          <w:szCs w:val="24"/>
        </w:rPr>
        <w:t>Temporary storage of remains or unassociated tissue may be the choice rather than immediate burial. Consideration in the decision would include: time between death and the identification and return of the remains to the family, possibility of identification, inability to locate or determine the next of kin, and legal considerations. The choice is the responsibility of the Medical Examiner</w:t>
      </w:r>
      <w:r w:rsidR="00B42424">
        <w:rPr>
          <w:sz w:val="24"/>
          <w:szCs w:val="24"/>
        </w:rPr>
        <w:t>/Coroner</w:t>
      </w:r>
      <w:r w:rsidRPr="002007BC">
        <w:rPr>
          <w:sz w:val="24"/>
          <w:szCs w:val="24"/>
        </w:rPr>
        <w:t xml:space="preserve">. If the decision is temporary storage, remains should be thoroughly preserved and disinfected.  </w:t>
      </w:r>
    </w:p>
    <w:p w:rsidR="00AF0037" w:rsidRPr="002007BC" w:rsidRDefault="00AF0037" w:rsidP="00AF0037">
      <w:pPr>
        <w:rPr>
          <w:sz w:val="24"/>
          <w:szCs w:val="24"/>
        </w:rPr>
      </w:pPr>
      <w:r w:rsidRPr="002007BC">
        <w:rPr>
          <w:sz w:val="24"/>
          <w:szCs w:val="24"/>
        </w:rPr>
        <w:t xml:space="preserve">Once the remains have been properly prepared, pouched and/or casketed, they shall be returned to the </w:t>
      </w:r>
      <w:r w:rsidR="00105BCE">
        <w:rPr>
          <w:sz w:val="24"/>
          <w:szCs w:val="24"/>
        </w:rPr>
        <w:t>Coroner/</w:t>
      </w:r>
      <w:r w:rsidRPr="002007BC">
        <w:rPr>
          <w:sz w:val="24"/>
          <w:szCs w:val="24"/>
        </w:rPr>
        <w:t>Medical Examiner for storage.</w:t>
      </w:r>
    </w:p>
    <w:p w:rsidR="00AF0037" w:rsidRDefault="00AF0037" w:rsidP="00AF0037">
      <w:pPr>
        <w:pStyle w:val="Heading2"/>
      </w:pPr>
      <w:bookmarkStart w:id="56" w:name="_Toc384137091"/>
      <w:bookmarkStart w:id="57" w:name="_Toc384725441"/>
      <w:r>
        <w:t>Next of Kin</w:t>
      </w:r>
      <w:bookmarkEnd w:id="56"/>
      <w:bookmarkEnd w:id="57"/>
    </w:p>
    <w:p w:rsidR="00AF0037" w:rsidRPr="002007BC" w:rsidRDefault="00AF0037" w:rsidP="00AF0037">
      <w:pPr>
        <w:spacing w:line="240" w:lineRule="auto"/>
        <w:rPr>
          <w:sz w:val="24"/>
          <w:szCs w:val="24"/>
        </w:rPr>
      </w:pPr>
      <w:r w:rsidRPr="002007BC">
        <w:rPr>
          <w:sz w:val="24"/>
          <w:szCs w:val="24"/>
        </w:rPr>
        <w:t xml:space="preserve">The </w:t>
      </w:r>
      <w:r w:rsidRPr="002007BC">
        <w:rPr>
          <w:i/>
          <w:sz w:val="24"/>
          <w:szCs w:val="24"/>
        </w:rPr>
        <w:t>Right to Control and Duty of the Disposition of the Body</w:t>
      </w:r>
      <w:r w:rsidRPr="002007BC">
        <w:rPr>
          <w:sz w:val="24"/>
          <w:szCs w:val="24"/>
        </w:rPr>
        <w:t xml:space="preserve"> Minnesota law clearly identifies who is in charge of the disposition of the body. The right to control a dead human body, including the location and conditions of final disposition, vests in, and the duty of final disposition of the body devolves upon, the following in the order of priority listed: </w:t>
      </w:r>
    </w:p>
    <w:p w:rsidR="00AF0037" w:rsidRPr="00EA7830" w:rsidRDefault="00AF0037" w:rsidP="00EF11CA">
      <w:pPr>
        <w:pStyle w:val="ListParagraph"/>
        <w:numPr>
          <w:ilvl w:val="0"/>
          <w:numId w:val="11"/>
        </w:numPr>
        <w:ind w:left="720"/>
        <w:rPr>
          <w:sz w:val="24"/>
          <w:szCs w:val="24"/>
        </w:rPr>
      </w:pPr>
      <w:r w:rsidRPr="00EA7830">
        <w:rPr>
          <w:sz w:val="24"/>
          <w:szCs w:val="24"/>
        </w:rPr>
        <w:t xml:space="preserve">A person may plan for their own final disposition and have those wishes carried out; (These arrangements made in advance of need must be in writing, dated and witnessed.) </w:t>
      </w:r>
    </w:p>
    <w:p w:rsidR="00AF0037" w:rsidRPr="00EA7830" w:rsidRDefault="00AF0037" w:rsidP="00EF11CA">
      <w:pPr>
        <w:pStyle w:val="ListParagraph"/>
        <w:numPr>
          <w:ilvl w:val="0"/>
          <w:numId w:val="11"/>
        </w:numPr>
        <w:ind w:left="720"/>
        <w:rPr>
          <w:sz w:val="24"/>
          <w:szCs w:val="24"/>
        </w:rPr>
      </w:pPr>
      <w:r w:rsidRPr="00EA7830">
        <w:rPr>
          <w:sz w:val="24"/>
          <w:szCs w:val="24"/>
        </w:rPr>
        <w:t xml:space="preserve">The person or persons appointed in a dated written instrument signed by the decedent. By definition, a written instrument includes, but is not limited to, a health care directive executed under chapter 145C. If there is a dispute involving more than one written instrument, a written instrument that is witnessed or notarized prevails over a written instrument that is not witnessed or notarized. However, a written instrument does not include a durable or nondurable power of attorney which terminates on the death of the principal pursuant to sections 523.08 and 523.09; </w:t>
      </w:r>
    </w:p>
    <w:p w:rsidR="00AF0037" w:rsidRPr="00EA7830" w:rsidRDefault="00AF0037" w:rsidP="00EF11CA">
      <w:pPr>
        <w:pStyle w:val="ListParagraph"/>
        <w:numPr>
          <w:ilvl w:val="0"/>
          <w:numId w:val="11"/>
        </w:numPr>
        <w:ind w:left="720"/>
        <w:rPr>
          <w:sz w:val="24"/>
          <w:szCs w:val="24"/>
        </w:rPr>
      </w:pPr>
      <w:r>
        <w:rPr>
          <w:sz w:val="24"/>
          <w:szCs w:val="24"/>
        </w:rPr>
        <w:t>T</w:t>
      </w:r>
      <w:r w:rsidRPr="00EA7830">
        <w:rPr>
          <w:sz w:val="24"/>
          <w:szCs w:val="24"/>
        </w:rPr>
        <w:t xml:space="preserve">he spouse of the decedent; </w:t>
      </w:r>
    </w:p>
    <w:p w:rsidR="00AF0037" w:rsidRPr="00EA7830" w:rsidRDefault="00AF0037" w:rsidP="00EF11CA">
      <w:pPr>
        <w:pStyle w:val="ListParagraph"/>
        <w:numPr>
          <w:ilvl w:val="0"/>
          <w:numId w:val="11"/>
        </w:numPr>
        <w:ind w:left="720"/>
        <w:rPr>
          <w:sz w:val="24"/>
          <w:szCs w:val="24"/>
        </w:rPr>
      </w:pPr>
      <w:r w:rsidRPr="00EA7830">
        <w:rPr>
          <w:sz w:val="24"/>
          <w:szCs w:val="24"/>
        </w:rPr>
        <w:t xml:space="preserve">The adult child or the majority of the adult children of the decedent. Keep in mind that, in the absence of actual knowledge to the contrary, a mortician may rely on instructions given by the child or children who represent that they are the sole surviving child, or that they constitute a majority of the surviving children; </w:t>
      </w:r>
    </w:p>
    <w:p w:rsidR="00EF11CA" w:rsidRDefault="00AF0037" w:rsidP="00EF11CA">
      <w:pPr>
        <w:pStyle w:val="ListParagraph"/>
        <w:numPr>
          <w:ilvl w:val="0"/>
          <w:numId w:val="11"/>
        </w:numPr>
        <w:ind w:left="720"/>
        <w:rPr>
          <w:sz w:val="24"/>
          <w:szCs w:val="24"/>
        </w:rPr>
      </w:pPr>
      <w:r>
        <w:rPr>
          <w:sz w:val="24"/>
          <w:szCs w:val="24"/>
        </w:rPr>
        <w:t>T</w:t>
      </w:r>
      <w:r w:rsidRPr="00EA7830">
        <w:rPr>
          <w:sz w:val="24"/>
          <w:szCs w:val="24"/>
        </w:rPr>
        <w:t xml:space="preserve">he surviving parent or parents of the decedent, each having equal authority; </w:t>
      </w:r>
    </w:p>
    <w:p w:rsidR="00EF11CA" w:rsidRDefault="00AF0037" w:rsidP="00EF11CA">
      <w:pPr>
        <w:pStyle w:val="ListParagraph"/>
        <w:numPr>
          <w:ilvl w:val="0"/>
          <w:numId w:val="11"/>
        </w:numPr>
        <w:ind w:left="720"/>
        <w:rPr>
          <w:sz w:val="24"/>
          <w:szCs w:val="24"/>
        </w:rPr>
      </w:pPr>
      <w:r w:rsidRPr="00EF11CA">
        <w:rPr>
          <w:sz w:val="24"/>
          <w:szCs w:val="24"/>
        </w:rPr>
        <w:lastRenderedPageBreak/>
        <w:t xml:space="preserve">The adult sibling or the majority of the adult siblings of the decedent, provided that, in the absence of actual knowledge to the contrary, a mortician may rely on instructions given by the sibling or siblings who represent that they are the sole surviving sibling, or that they constitute a majority of the surviving siblings; </w:t>
      </w:r>
      <w:bookmarkStart w:id="58" w:name="4"/>
      <w:bookmarkEnd w:id="58"/>
    </w:p>
    <w:p w:rsidR="00EF11CA" w:rsidRDefault="00AF0037" w:rsidP="00EF11CA">
      <w:pPr>
        <w:pStyle w:val="ListParagraph"/>
        <w:numPr>
          <w:ilvl w:val="0"/>
          <w:numId w:val="11"/>
        </w:numPr>
        <w:ind w:left="720"/>
        <w:rPr>
          <w:sz w:val="24"/>
          <w:szCs w:val="24"/>
        </w:rPr>
      </w:pPr>
      <w:r w:rsidRPr="00EF11CA">
        <w:rPr>
          <w:sz w:val="24"/>
          <w:szCs w:val="24"/>
        </w:rPr>
        <w:t xml:space="preserve">The adult grandchild or the majority of the adult grandchildren of the decedent. A mortician may rely on instructions given by a grandchild or grandchildren who represent that they are the only grandchild or grandchildren reasonably available to control final disposition of the decedent's remains or represent a majority of such grandchildren; </w:t>
      </w:r>
    </w:p>
    <w:p w:rsidR="00EF11CA" w:rsidRDefault="00AF0037" w:rsidP="00EF11CA">
      <w:pPr>
        <w:pStyle w:val="ListParagraph"/>
        <w:numPr>
          <w:ilvl w:val="0"/>
          <w:numId w:val="11"/>
        </w:numPr>
        <w:ind w:left="720"/>
        <w:rPr>
          <w:sz w:val="24"/>
          <w:szCs w:val="24"/>
        </w:rPr>
      </w:pPr>
      <w:r w:rsidRPr="00EF11CA">
        <w:rPr>
          <w:sz w:val="24"/>
          <w:szCs w:val="24"/>
        </w:rPr>
        <w:t xml:space="preserve">The grandparent or the grandparents of the decedent, each having equal authority; </w:t>
      </w:r>
    </w:p>
    <w:p w:rsidR="00EF11CA" w:rsidRDefault="00AF0037" w:rsidP="00EF11CA">
      <w:pPr>
        <w:pStyle w:val="ListParagraph"/>
        <w:numPr>
          <w:ilvl w:val="0"/>
          <w:numId w:val="11"/>
        </w:numPr>
        <w:ind w:left="720"/>
        <w:rPr>
          <w:sz w:val="24"/>
          <w:szCs w:val="24"/>
        </w:rPr>
      </w:pPr>
      <w:r w:rsidRPr="00EF11CA">
        <w:rPr>
          <w:sz w:val="24"/>
          <w:szCs w:val="24"/>
        </w:rPr>
        <w:t xml:space="preserve">The adult nieces and nephews of the decedent, or a majority of them, provided that, in the absence of actual knowledge to the contrary, a funeral director or mortician may rely on instructions given by a niece, nephew, or nieces or nephews who represent that they are the only niece, nephew, or nieces or nephews reasonably available to control final disposition of the decedent's remains or represent a majority of nieces and nephews reasonably available to control final disposition of the decedent's remains; </w:t>
      </w:r>
    </w:p>
    <w:p w:rsidR="00EF11CA" w:rsidRDefault="00AF0037" w:rsidP="00EF11CA">
      <w:pPr>
        <w:pStyle w:val="ListParagraph"/>
        <w:numPr>
          <w:ilvl w:val="0"/>
          <w:numId w:val="11"/>
        </w:numPr>
        <w:ind w:left="720"/>
        <w:rPr>
          <w:sz w:val="24"/>
          <w:szCs w:val="24"/>
        </w:rPr>
      </w:pPr>
      <w:r w:rsidRPr="00EF11CA">
        <w:rPr>
          <w:sz w:val="24"/>
          <w:szCs w:val="24"/>
        </w:rPr>
        <w:t xml:space="preserve">The person or persons who were acting as the guardians of the person of the decedent with authority to make health care decisions for the decedent at the time of death; </w:t>
      </w:r>
    </w:p>
    <w:p w:rsidR="00EF11CA" w:rsidRDefault="00AF0037" w:rsidP="00EF11CA">
      <w:pPr>
        <w:pStyle w:val="ListParagraph"/>
        <w:numPr>
          <w:ilvl w:val="0"/>
          <w:numId w:val="11"/>
        </w:numPr>
        <w:ind w:left="720"/>
        <w:rPr>
          <w:sz w:val="24"/>
          <w:szCs w:val="24"/>
        </w:rPr>
      </w:pPr>
      <w:r w:rsidRPr="00EF11CA">
        <w:rPr>
          <w:sz w:val="24"/>
          <w:szCs w:val="24"/>
        </w:rPr>
        <w:t xml:space="preserve">An adult who exhibited special care and concern for the decedent; </w:t>
      </w:r>
    </w:p>
    <w:p w:rsidR="00EF11CA" w:rsidRDefault="00AF0037" w:rsidP="00EF11CA">
      <w:pPr>
        <w:pStyle w:val="ListParagraph"/>
        <w:numPr>
          <w:ilvl w:val="0"/>
          <w:numId w:val="11"/>
        </w:numPr>
        <w:ind w:left="720"/>
        <w:rPr>
          <w:sz w:val="24"/>
          <w:szCs w:val="24"/>
        </w:rPr>
      </w:pPr>
      <w:r w:rsidRPr="00EF11CA">
        <w:rPr>
          <w:sz w:val="24"/>
          <w:szCs w:val="24"/>
        </w:rPr>
        <w:t>The person or persons respectively in the next degree of kinship in the order named by law to inherit the estate of the decedent;</w:t>
      </w:r>
    </w:p>
    <w:p w:rsidR="00167B97" w:rsidRPr="00273531" w:rsidRDefault="00AF0037" w:rsidP="00167B97">
      <w:pPr>
        <w:pStyle w:val="ListParagraph"/>
        <w:numPr>
          <w:ilvl w:val="0"/>
          <w:numId w:val="11"/>
        </w:numPr>
        <w:ind w:left="720"/>
        <w:rPr>
          <w:sz w:val="24"/>
          <w:szCs w:val="24"/>
        </w:rPr>
      </w:pPr>
      <w:r w:rsidRPr="00273531">
        <w:rPr>
          <w:sz w:val="24"/>
          <w:szCs w:val="24"/>
        </w:rPr>
        <w:t xml:space="preserve">The appropriate public or court authority, as required by law. You may review the regulations on controlling the final disposition of a body and who has the duty to pay for the funeral in MN Statutes 149A.80. </w:t>
      </w:r>
    </w:p>
    <w:p w:rsidR="00AF0037" w:rsidRDefault="00AF0037" w:rsidP="00AF0037">
      <w:pPr>
        <w:pStyle w:val="Heading2"/>
      </w:pPr>
      <w:bookmarkStart w:id="59" w:name="_Toc384137092"/>
      <w:bookmarkStart w:id="60" w:name="_Toc384725442"/>
      <w:r>
        <w:t>Cameras and Recording Equipment Policy</w:t>
      </w:r>
      <w:bookmarkEnd w:id="59"/>
      <w:bookmarkEnd w:id="60"/>
    </w:p>
    <w:p w:rsidR="00AF0037" w:rsidRPr="002007BC" w:rsidRDefault="00AF0037" w:rsidP="00AF0037">
      <w:pPr>
        <w:spacing w:line="240" w:lineRule="auto"/>
        <w:rPr>
          <w:sz w:val="24"/>
          <w:szCs w:val="24"/>
        </w:rPr>
      </w:pPr>
      <w:r w:rsidRPr="002007BC">
        <w:rPr>
          <w:sz w:val="24"/>
          <w:szCs w:val="24"/>
        </w:rPr>
        <w:t xml:space="preserve">The use of cameras and other recording equipment shall be prohibited without the written authorization of the </w:t>
      </w:r>
      <w:r w:rsidR="000841E7">
        <w:rPr>
          <w:sz w:val="24"/>
          <w:szCs w:val="24"/>
        </w:rPr>
        <w:t>facility administrator or designee</w:t>
      </w:r>
      <w:r w:rsidRPr="002007BC">
        <w:rPr>
          <w:sz w:val="24"/>
          <w:szCs w:val="24"/>
        </w:rPr>
        <w:t>.</w:t>
      </w:r>
    </w:p>
    <w:p w:rsidR="00AF0037" w:rsidRPr="002007BC" w:rsidRDefault="00AF0037" w:rsidP="00AF0037">
      <w:pPr>
        <w:spacing w:line="240" w:lineRule="auto"/>
        <w:rPr>
          <w:sz w:val="24"/>
          <w:szCs w:val="24"/>
        </w:rPr>
      </w:pPr>
      <w:r w:rsidRPr="002007BC">
        <w:rPr>
          <w:sz w:val="24"/>
          <w:szCs w:val="24"/>
        </w:rPr>
        <w:t xml:space="preserve">Any individual in possession of a camera or other recording equipment without the written authorization of the </w:t>
      </w:r>
      <w:r w:rsidR="000841E7">
        <w:rPr>
          <w:sz w:val="24"/>
          <w:szCs w:val="24"/>
        </w:rPr>
        <w:t>administrator or designee</w:t>
      </w:r>
      <w:r w:rsidRPr="002007BC">
        <w:rPr>
          <w:sz w:val="24"/>
          <w:szCs w:val="24"/>
        </w:rPr>
        <w:t xml:space="preserve"> shall have equipment confiscated and the individual will be personally escorted </w:t>
      </w:r>
      <w:r w:rsidR="000841E7">
        <w:rPr>
          <w:sz w:val="24"/>
          <w:szCs w:val="24"/>
        </w:rPr>
        <w:t>off site</w:t>
      </w:r>
      <w:r w:rsidRPr="002007BC">
        <w:rPr>
          <w:sz w:val="24"/>
          <w:szCs w:val="24"/>
        </w:rPr>
        <w:t>.</w:t>
      </w:r>
    </w:p>
    <w:p w:rsidR="00AF0037" w:rsidRPr="002007BC" w:rsidRDefault="00AF0037" w:rsidP="00AF0037">
      <w:pPr>
        <w:spacing w:line="240" w:lineRule="auto"/>
        <w:rPr>
          <w:sz w:val="24"/>
          <w:szCs w:val="24"/>
        </w:rPr>
      </w:pPr>
      <w:r w:rsidRPr="002007BC">
        <w:rPr>
          <w:sz w:val="24"/>
          <w:szCs w:val="24"/>
        </w:rPr>
        <w:t>Any individual discovered at a site without appropriate authorization shall be removed from the disaster operation.</w:t>
      </w:r>
    </w:p>
    <w:p w:rsidR="00AF0037" w:rsidRPr="002007BC" w:rsidRDefault="00AF0037" w:rsidP="00AF0037">
      <w:pPr>
        <w:spacing w:line="240" w:lineRule="auto"/>
        <w:rPr>
          <w:sz w:val="24"/>
          <w:szCs w:val="24"/>
        </w:rPr>
      </w:pPr>
      <w:r w:rsidRPr="002007BC">
        <w:rPr>
          <w:sz w:val="24"/>
          <w:szCs w:val="24"/>
        </w:rPr>
        <w:t>Any photographs or recording material used in the processing and identification of remains or personal effects will remain the property of the Medical Examiner</w:t>
      </w:r>
      <w:r w:rsidR="00B42424">
        <w:rPr>
          <w:sz w:val="24"/>
          <w:szCs w:val="24"/>
        </w:rPr>
        <w:t>/Coroner</w:t>
      </w:r>
      <w:bookmarkStart w:id="61" w:name="_GoBack"/>
      <w:bookmarkEnd w:id="61"/>
      <w:r w:rsidRPr="002007BC">
        <w:rPr>
          <w:sz w:val="24"/>
          <w:szCs w:val="24"/>
        </w:rPr>
        <w:t>.</w:t>
      </w:r>
    </w:p>
    <w:p w:rsidR="00AF0037" w:rsidRPr="002007BC" w:rsidRDefault="00AF0037" w:rsidP="00AF0037">
      <w:pPr>
        <w:spacing w:line="240" w:lineRule="auto"/>
        <w:rPr>
          <w:sz w:val="24"/>
          <w:szCs w:val="24"/>
        </w:rPr>
      </w:pPr>
      <w:r w:rsidRPr="002007BC">
        <w:rPr>
          <w:sz w:val="24"/>
          <w:szCs w:val="24"/>
        </w:rPr>
        <w:lastRenderedPageBreak/>
        <w:t xml:space="preserve">The </w:t>
      </w:r>
      <w:r w:rsidR="00EF11CA">
        <w:rPr>
          <w:sz w:val="24"/>
          <w:szCs w:val="24"/>
        </w:rPr>
        <w:t>Coroner/</w:t>
      </w:r>
      <w:r w:rsidRPr="002007BC">
        <w:rPr>
          <w:sz w:val="24"/>
          <w:szCs w:val="24"/>
        </w:rPr>
        <w:t>Medical Examiner will make the final determination regarding the public release of any photograph or recording material of remains or personal effects.</w:t>
      </w:r>
    </w:p>
    <w:p w:rsidR="00167B97" w:rsidRDefault="00AF0037" w:rsidP="00AF0037">
      <w:pPr>
        <w:spacing w:line="240" w:lineRule="auto"/>
        <w:rPr>
          <w:sz w:val="24"/>
          <w:szCs w:val="24"/>
        </w:rPr>
      </w:pPr>
      <w:r w:rsidRPr="002007BC">
        <w:rPr>
          <w:sz w:val="24"/>
          <w:szCs w:val="24"/>
        </w:rPr>
        <w:t>The Medical Examiner will approve and contract with a photographic laboratory for the development of all photographic or recording material.</w:t>
      </w:r>
    </w:p>
    <w:p w:rsidR="00AF0037" w:rsidRDefault="00AF0037" w:rsidP="00AF0037">
      <w:pPr>
        <w:pStyle w:val="Heading2"/>
      </w:pPr>
      <w:bookmarkStart w:id="62" w:name="_Toc384137094"/>
      <w:bookmarkStart w:id="63" w:name="_Toc384725443"/>
      <w:r>
        <w:t>Confidentiality Policy</w:t>
      </w:r>
      <w:bookmarkEnd w:id="62"/>
      <w:bookmarkEnd w:id="63"/>
    </w:p>
    <w:p w:rsidR="00AF0037" w:rsidRPr="002007BC" w:rsidRDefault="00AF0037" w:rsidP="00AF0037">
      <w:pPr>
        <w:rPr>
          <w:sz w:val="24"/>
          <w:szCs w:val="24"/>
        </w:rPr>
      </w:pPr>
      <w:r w:rsidRPr="002007BC">
        <w:rPr>
          <w:sz w:val="24"/>
          <w:szCs w:val="24"/>
        </w:rPr>
        <w:t>All staff shall respect the rights of survivors, family members, and staff to privacy. Private information from survivors, family members and staff should not be solicited unless it is essential to providing services. Once private information is shared, standards of confidentiality apply.</w:t>
      </w:r>
    </w:p>
    <w:p w:rsidR="00AF0037" w:rsidRPr="002007BC" w:rsidRDefault="00AF0037" w:rsidP="00AF0037">
      <w:pPr>
        <w:rPr>
          <w:sz w:val="24"/>
          <w:szCs w:val="24"/>
        </w:rPr>
      </w:pPr>
      <w:r w:rsidRPr="002007BC">
        <w:rPr>
          <w:sz w:val="24"/>
          <w:szCs w:val="24"/>
        </w:rPr>
        <w:t>All staff shall protect the confidentiality of all information obtained in the course of the mass fatalities operation, except for compelling professional reasons. The general expectation that information will be kept confidential does not apply when disclosure is necessary to prevent serious, foreseeable, and imminent harm to an identifiable person or when laws or regulations require disclosure without an individual’s consent. In all instances, staff should disclose the least amount of confidential information necessary to achieve the desired purpose; only information that is directly relevant to the purpose for which the disclosure is made should be revealed.</w:t>
      </w:r>
    </w:p>
    <w:p w:rsidR="00AF0037" w:rsidRPr="002007BC" w:rsidRDefault="00AF0037" w:rsidP="00AF0037">
      <w:pPr>
        <w:rPr>
          <w:sz w:val="24"/>
          <w:szCs w:val="24"/>
        </w:rPr>
      </w:pPr>
      <w:r w:rsidRPr="002007BC">
        <w:rPr>
          <w:sz w:val="24"/>
          <w:szCs w:val="24"/>
        </w:rPr>
        <w:t>All staff shall protect the confidentiality of survivors, victims, family members, and staff when responding to requests from representatives of the media.</w:t>
      </w:r>
    </w:p>
    <w:p w:rsidR="00AF0037" w:rsidRPr="002007BC" w:rsidRDefault="00AF0037" w:rsidP="00AF0037">
      <w:pPr>
        <w:rPr>
          <w:sz w:val="24"/>
          <w:szCs w:val="24"/>
        </w:rPr>
      </w:pPr>
      <w:r w:rsidRPr="002007BC">
        <w:rPr>
          <w:sz w:val="24"/>
          <w:szCs w:val="24"/>
        </w:rPr>
        <w:t>When feasible, staff should inform survivors, family members, and staff members, to the extent possible, about the disclosure of confidential information and the potential consequences, before the disclosure is made. This applies whether the confidential information is disclosed on the basis of a legal requirement or with the individual’s consent.</w:t>
      </w:r>
    </w:p>
    <w:p w:rsidR="00AF0037" w:rsidRPr="002007BC" w:rsidRDefault="00AF0037" w:rsidP="00AF0037">
      <w:pPr>
        <w:rPr>
          <w:sz w:val="24"/>
          <w:szCs w:val="24"/>
        </w:rPr>
      </w:pPr>
      <w:r w:rsidRPr="002007BC">
        <w:rPr>
          <w:sz w:val="24"/>
          <w:szCs w:val="24"/>
        </w:rPr>
        <w:t>Staff shall not discuss confidential information in any setting unless privacy can be ensured. Staff should not discuss confidential information in public or semipublic areas such as hallways, waiting rooms, elevators and restaurants.</w:t>
      </w:r>
    </w:p>
    <w:p w:rsidR="00AF0037" w:rsidRPr="002007BC" w:rsidRDefault="00AF0037" w:rsidP="00AF0037">
      <w:pPr>
        <w:rPr>
          <w:sz w:val="24"/>
          <w:szCs w:val="24"/>
        </w:rPr>
      </w:pPr>
      <w:r w:rsidRPr="002007BC">
        <w:rPr>
          <w:sz w:val="24"/>
          <w:szCs w:val="24"/>
        </w:rPr>
        <w:t>All staff shall protect the confidentiality of survivors, victims, family members, and staff written and electronic records and other sensitive information. Staff should take reasonable steps to ensure that records are stored in secure locations and that these records are not available to individuals who are not authorized to have access.</w:t>
      </w:r>
    </w:p>
    <w:p w:rsidR="00AF0037" w:rsidRPr="002007BC" w:rsidRDefault="00AF0037" w:rsidP="00AF0037">
      <w:pPr>
        <w:rPr>
          <w:sz w:val="24"/>
          <w:szCs w:val="24"/>
        </w:rPr>
      </w:pPr>
      <w:r w:rsidRPr="002007BC">
        <w:rPr>
          <w:sz w:val="24"/>
          <w:szCs w:val="24"/>
        </w:rPr>
        <w:lastRenderedPageBreak/>
        <w:t>Staff should take precautions to ensure and maintain the confidentiality of information transmitted to other parties through the use of computers, electronic mail, facsimile machines, telephones and telephone answering machines, and other electronic or computer technology. Disclosure of identifying information should be avoided whenever possible.</w:t>
      </w:r>
    </w:p>
    <w:p w:rsidR="00AF0037" w:rsidRPr="002007BC" w:rsidRDefault="00AF0037" w:rsidP="00AF0037">
      <w:pPr>
        <w:rPr>
          <w:sz w:val="24"/>
          <w:szCs w:val="24"/>
        </w:rPr>
      </w:pPr>
      <w:r w:rsidRPr="002007BC">
        <w:rPr>
          <w:sz w:val="24"/>
          <w:szCs w:val="24"/>
        </w:rPr>
        <w:t>Mental Health Staff should discuss with survivors, family members, and staff the nature of confidentiality and limitations of individual right to confidentiality. Mental Health Staff should review with individuals the circumstances in which confidential information may be requested and in which disclosure of confidential information may be legally required. This discussion should occur as soon as possible in the relationship and as needed throughout the course of the relationship.</w:t>
      </w:r>
    </w:p>
    <w:p w:rsidR="00AF0037" w:rsidRPr="002007BC" w:rsidRDefault="00AF0037" w:rsidP="00AF0037">
      <w:pPr>
        <w:rPr>
          <w:sz w:val="24"/>
          <w:szCs w:val="24"/>
        </w:rPr>
      </w:pPr>
      <w:r w:rsidRPr="002007BC">
        <w:rPr>
          <w:sz w:val="24"/>
          <w:szCs w:val="24"/>
        </w:rPr>
        <w:t>Mental Health Staff should protect the confidentiality of individuals during legal proceedings to the extent permitted by law. When a court of law or other legally authorized body orders Mental Health Staff to disclose confidential or privileged information without an individual’s consent and such disclosure could cause harm to the individual, Mental Health Staff should request that the court withdraw the order or limit the order as narrowly as possible or maintain the records under seal, unavailable for public inspection.</w:t>
      </w:r>
    </w:p>
    <w:p w:rsidR="00AF0037" w:rsidRPr="002007BC" w:rsidRDefault="00AF0037" w:rsidP="00AF0037">
      <w:pPr>
        <w:rPr>
          <w:sz w:val="24"/>
          <w:szCs w:val="24"/>
        </w:rPr>
      </w:pPr>
      <w:r w:rsidRPr="002007BC">
        <w:rPr>
          <w:sz w:val="24"/>
          <w:szCs w:val="24"/>
        </w:rPr>
        <w:t>Mental Health Staff shall not disclose identifying information when discussing individuals for teaching or training purposes unless the individual has consented in writing to the disclosure of confidential information.</w:t>
      </w:r>
    </w:p>
    <w:p w:rsidR="00AF0037" w:rsidRPr="002007BC" w:rsidRDefault="00AF0037" w:rsidP="00AF0037">
      <w:pPr>
        <w:rPr>
          <w:sz w:val="24"/>
          <w:szCs w:val="24"/>
        </w:rPr>
      </w:pPr>
      <w:r w:rsidRPr="002007BC">
        <w:rPr>
          <w:sz w:val="24"/>
          <w:szCs w:val="24"/>
        </w:rPr>
        <w:t>All staff shall protect the confidentiality of the deceased consistent with the preceding standards.</w:t>
      </w:r>
    </w:p>
    <w:p w:rsidR="00AF0037" w:rsidRDefault="00AF0037" w:rsidP="00AF0037">
      <w:pPr>
        <w:rPr>
          <w:sz w:val="24"/>
          <w:szCs w:val="24"/>
        </w:rPr>
      </w:pPr>
      <w:r w:rsidRPr="002007BC">
        <w:rPr>
          <w:sz w:val="24"/>
          <w:szCs w:val="24"/>
        </w:rPr>
        <w:t>Upon closure of the mass fatalities response operation, all individual records should be transferred or disposed of in a manner that protects the individuals’ confidentiality and is consistent with state statutes governing records.</w:t>
      </w:r>
    </w:p>
    <w:p w:rsidR="00AF0037" w:rsidRDefault="00AF0037">
      <w:pPr>
        <w:spacing w:before="0"/>
        <w:rPr>
          <w:rFonts w:eastAsia="Times New Roman"/>
          <w:b/>
          <w:bCs/>
          <w:caps/>
          <w:color w:val="FFFFFF" w:themeColor="background1"/>
          <w:spacing w:val="15"/>
          <w:sz w:val="22"/>
          <w:szCs w:val="22"/>
        </w:rPr>
      </w:pPr>
      <w:r>
        <w:rPr>
          <w:rFonts w:eastAsia="Times New Roman"/>
        </w:rPr>
        <w:br w:type="page"/>
      </w:r>
    </w:p>
    <w:p w:rsidR="00AF0037" w:rsidRPr="00AE3F22" w:rsidRDefault="00AF0037" w:rsidP="00AF0037">
      <w:pPr>
        <w:pStyle w:val="Heading1"/>
        <w:rPr>
          <w:rFonts w:eastAsia="Times New Roman"/>
        </w:rPr>
      </w:pPr>
      <w:bookmarkStart w:id="64" w:name="_Toc384725444"/>
      <w:r>
        <w:rPr>
          <w:rFonts w:eastAsia="Times New Roman"/>
        </w:rPr>
        <w:lastRenderedPageBreak/>
        <w:t xml:space="preserve">Appendix D - </w:t>
      </w:r>
      <w:r w:rsidRPr="00AE3F22">
        <w:rPr>
          <w:rFonts w:eastAsia="Times New Roman"/>
        </w:rPr>
        <w:t>Morgue Unit Leader</w:t>
      </w:r>
      <w:r>
        <w:rPr>
          <w:rFonts w:eastAsia="Times New Roman"/>
        </w:rPr>
        <w:t xml:space="preserve"> Job Action Sheet</w:t>
      </w:r>
      <w:bookmarkEnd w:id="64"/>
    </w:p>
    <w:p w:rsidR="00AF0037" w:rsidRDefault="00AF0037" w:rsidP="00AF0037">
      <w:pPr>
        <w:spacing w:before="0" w:after="0" w:line="240" w:lineRule="auto"/>
        <w:rPr>
          <w:rFonts w:ascii="Arial" w:eastAsia="Times New Roman" w:hAnsi="Arial" w:cs="Arial"/>
          <w:b/>
          <w:bCs/>
          <w:sz w:val="24"/>
          <w:szCs w:val="24"/>
        </w:rPr>
      </w:pPr>
    </w:p>
    <w:p w:rsidR="00AF0037" w:rsidRDefault="00AF0037" w:rsidP="00AF0037">
      <w:pPr>
        <w:spacing w:before="0" w:after="0" w:line="240" w:lineRule="auto"/>
        <w:rPr>
          <w:rFonts w:ascii="Arial" w:eastAsia="Times New Roman" w:hAnsi="Arial" w:cs="Arial"/>
          <w:sz w:val="24"/>
          <w:szCs w:val="24"/>
        </w:rPr>
      </w:pPr>
      <w:r w:rsidRPr="00AE3F22">
        <w:rPr>
          <w:rFonts w:ascii="Arial" w:eastAsia="Times New Roman" w:hAnsi="Arial" w:cs="Arial"/>
          <w:b/>
          <w:bCs/>
          <w:sz w:val="24"/>
          <w:szCs w:val="24"/>
        </w:rPr>
        <w:t>Mission</w:t>
      </w:r>
      <w:r w:rsidRPr="00AE3F22">
        <w:rPr>
          <w:rFonts w:ascii="Arial" w:eastAsia="Times New Roman" w:hAnsi="Arial" w:cs="Arial"/>
          <w:sz w:val="24"/>
          <w:szCs w:val="24"/>
        </w:rPr>
        <w:t xml:space="preserve">:   Coordinate fatalities management operations. </w:t>
      </w:r>
      <w:proofErr w:type="gramStart"/>
      <w:r w:rsidRPr="00AE3F22">
        <w:rPr>
          <w:rFonts w:ascii="Arial" w:eastAsia="Times New Roman" w:hAnsi="Arial" w:cs="Arial"/>
          <w:sz w:val="24"/>
          <w:szCs w:val="24"/>
        </w:rPr>
        <w:t xml:space="preserve">Report operational issues to the </w:t>
      </w:r>
      <w:r>
        <w:rPr>
          <w:rFonts w:ascii="Arial" w:eastAsia="Times New Roman" w:hAnsi="Arial" w:cs="Arial"/>
          <w:sz w:val="24"/>
          <w:szCs w:val="24"/>
        </w:rPr>
        <w:t>[Insert Appropriate Position Title]</w:t>
      </w:r>
      <w:r w:rsidRPr="00AE3F22">
        <w:rPr>
          <w:rFonts w:ascii="Arial" w:eastAsia="Times New Roman" w:hAnsi="Arial" w:cs="Arial"/>
          <w:sz w:val="24"/>
          <w:szCs w:val="24"/>
        </w:rPr>
        <w:t>.</w:t>
      </w:r>
      <w:proofErr w:type="gramEnd"/>
    </w:p>
    <w:p w:rsidR="00AF0037" w:rsidRPr="00AE3F22" w:rsidRDefault="00AF0037" w:rsidP="00AF0037">
      <w:pPr>
        <w:spacing w:before="0" w:after="0" w:line="240" w:lineRule="auto"/>
        <w:rPr>
          <w:rFonts w:ascii="Arial" w:eastAsia="Times New Roman" w:hAnsi="Arial" w:cs="Arial"/>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966"/>
        <w:gridCol w:w="665"/>
        <w:gridCol w:w="759"/>
      </w:tblGrid>
      <w:tr w:rsidR="00AF0037" w:rsidRPr="00AE3F22" w:rsidTr="001C2A22">
        <w:trPr>
          <w:tblHeader/>
          <w:tblCellSpacing w:w="0" w:type="dxa"/>
        </w:trPr>
        <w:tc>
          <w:tcPr>
            <w:tcW w:w="4242" w:type="pct"/>
            <w:tcBorders>
              <w:top w:val="outset" w:sz="6" w:space="0" w:color="auto"/>
              <w:left w:val="outset" w:sz="6" w:space="0" w:color="auto"/>
              <w:bottom w:val="outset" w:sz="6" w:space="0" w:color="auto"/>
              <w:right w:val="outset" w:sz="6" w:space="0" w:color="auto"/>
            </w:tcBorders>
            <w:shd w:val="clear" w:color="auto" w:fill="000000" w:themeFill="text1"/>
            <w:vAlign w:val="center"/>
            <w:hideMark/>
          </w:tcPr>
          <w:p w:rsidR="00AF0037" w:rsidRPr="00AE3F22" w:rsidRDefault="00AF0037" w:rsidP="00AF0037">
            <w:pPr>
              <w:spacing w:before="0" w:after="0" w:line="240" w:lineRule="auto"/>
              <w:rPr>
                <w:rFonts w:ascii="Arial" w:eastAsia="Times New Roman" w:hAnsi="Arial" w:cs="Arial"/>
                <w:sz w:val="24"/>
                <w:szCs w:val="24"/>
              </w:rPr>
            </w:pPr>
            <w:r w:rsidRPr="00AE3F22">
              <w:rPr>
                <w:rFonts w:ascii="Arial" w:eastAsia="Times New Roman" w:hAnsi="Arial" w:cs="Arial"/>
                <w:sz w:val="24"/>
                <w:szCs w:val="24"/>
              </w:rPr>
              <w:t>Immediate (Operational Period 0-2 Hours)</w:t>
            </w:r>
          </w:p>
        </w:tc>
        <w:tc>
          <w:tcPr>
            <w:tcW w:w="354" w:type="pct"/>
            <w:tcBorders>
              <w:top w:val="outset" w:sz="6" w:space="0" w:color="auto"/>
              <w:left w:val="outset" w:sz="6" w:space="0" w:color="auto"/>
              <w:bottom w:val="outset" w:sz="6" w:space="0" w:color="auto"/>
              <w:right w:val="outset" w:sz="6" w:space="0" w:color="auto"/>
            </w:tcBorders>
            <w:shd w:val="clear" w:color="auto" w:fill="000000" w:themeFill="text1"/>
            <w:vAlign w:val="center"/>
            <w:hideMark/>
          </w:tcPr>
          <w:p w:rsidR="00AF0037" w:rsidRPr="00AE3F22" w:rsidRDefault="00AF0037" w:rsidP="00AF0037">
            <w:pPr>
              <w:spacing w:before="0" w:after="0" w:line="240" w:lineRule="auto"/>
              <w:rPr>
                <w:rFonts w:ascii="Arial" w:eastAsia="Times New Roman" w:hAnsi="Arial" w:cs="Arial"/>
                <w:sz w:val="24"/>
                <w:szCs w:val="24"/>
              </w:rPr>
            </w:pPr>
            <w:r w:rsidRPr="00AE3F22">
              <w:rPr>
                <w:rFonts w:ascii="Arial" w:eastAsia="Times New Roman" w:hAnsi="Arial" w:cs="Arial"/>
                <w:sz w:val="24"/>
                <w:szCs w:val="24"/>
              </w:rPr>
              <w:t>Time</w:t>
            </w:r>
          </w:p>
        </w:tc>
        <w:tc>
          <w:tcPr>
            <w:tcW w:w="404" w:type="pct"/>
            <w:tcBorders>
              <w:top w:val="outset" w:sz="6" w:space="0" w:color="auto"/>
              <w:left w:val="outset" w:sz="6" w:space="0" w:color="auto"/>
              <w:bottom w:val="outset" w:sz="6" w:space="0" w:color="auto"/>
              <w:right w:val="outset" w:sz="6" w:space="0" w:color="auto"/>
            </w:tcBorders>
            <w:shd w:val="clear" w:color="auto" w:fill="000000" w:themeFill="text1"/>
            <w:vAlign w:val="center"/>
            <w:hideMark/>
          </w:tcPr>
          <w:p w:rsidR="00AF0037" w:rsidRPr="00AE3F22" w:rsidRDefault="00AF0037" w:rsidP="00AF0037">
            <w:pPr>
              <w:spacing w:before="0" w:after="0" w:line="240" w:lineRule="auto"/>
              <w:rPr>
                <w:rFonts w:ascii="Arial" w:eastAsia="Times New Roman" w:hAnsi="Arial" w:cs="Arial"/>
                <w:sz w:val="24"/>
                <w:szCs w:val="24"/>
              </w:rPr>
            </w:pPr>
            <w:r w:rsidRPr="00AE3F22">
              <w:rPr>
                <w:rFonts w:ascii="Arial" w:eastAsia="Times New Roman" w:hAnsi="Arial" w:cs="Arial"/>
                <w:sz w:val="24"/>
                <w:szCs w:val="24"/>
              </w:rPr>
              <w:t>Initial</w:t>
            </w:r>
          </w:p>
        </w:tc>
      </w:tr>
      <w:tr w:rsidR="00AF0037" w:rsidRPr="00AE3F22" w:rsidTr="001C2A22">
        <w:trPr>
          <w:tblCellSpacing w:w="0" w:type="dxa"/>
        </w:trPr>
        <w:tc>
          <w:tcPr>
            <w:tcW w:w="4242" w:type="pct"/>
            <w:tcBorders>
              <w:top w:val="outset" w:sz="6" w:space="0" w:color="auto"/>
              <w:left w:val="outset" w:sz="6" w:space="0" w:color="auto"/>
              <w:bottom w:val="outset" w:sz="6" w:space="0" w:color="auto"/>
              <w:right w:val="outset" w:sz="6" w:space="0" w:color="auto"/>
            </w:tcBorders>
            <w:hideMark/>
          </w:tcPr>
          <w:p w:rsidR="00AF0037" w:rsidRPr="00AE3F22" w:rsidRDefault="00AF0037" w:rsidP="001C2A22">
            <w:pPr>
              <w:spacing w:before="0" w:after="0" w:line="240" w:lineRule="auto"/>
              <w:rPr>
                <w:rFonts w:ascii="Arial" w:eastAsia="Times New Roman" w:hAnsi="Arial" w:cs="Arial"/>
                <w:sz w:val="24"/>
                <w:szCs w:val="24"/>
              </w:rPr>
            </w:pPr>
            <w:r w:rsidRPr="00AE3F22">
              <w:rPr>
                <w:rFonts w:ascii="Arial" w:eastAsia="Times New Roman" w:hAnsi="Arial" w:cs="Arial"/>
                <w:sz w:val="24"/>
                <w:szCs w:val="24"/>
              </w:rPr>
              <w:t>Receive appointment, briefing, and appropriate materials from [Insert Appropriate Position Title].</w:t>
            </w:r>
          </w:p>
        </w:tc>
        <w:tc>
          <w:tcPr>
            <w:tcW w:w="354" w:type="pct"/>
            <w:tcBorders>
              <w:top w:val="outset" w:sz="6" w:space="0" w:color="auto"/>
              <w:left w:val="outset" w:sz="6" w:space="0" w:color="auto"/>
              <w:bottom w:val="outset" w:sz="6" w:space="0" w:color="auto"/>
              <w:right w:val="outset" w:sz="6" w:space="0" w:color="auto"/>
            </w:tcBorders>
            <w:vAlign w:val="center"/>
            <w:hideMark/>
          </w:tcPr>
          <w:p w:rsidR="00AF0037" w:rsidRPr="00AE3F22" w:rsidRDefault="00AF0037" w:rsidP="00AF0037">
            <w:pPr>
              <w:spacing w:before="0" w:after="0" w:line="240" w:lineRule="auto"/>
              <w:rPr>
                <w:rFonts w:ascii="Arial" w:eastAsia="Times New Roman" w:hAnsi="Arial" w:cs="Arial"/>
                <w:sz w:val="24"/>
                <w:szCs w:val="24"/>
              </w:rPr>
            </w:pPr>
            <w:r w:rsidRPr="00AE3F22">
              <w:rPr>
                <w:rFonts w:ascii="Arial" w:eastAsia="Times New Roman" w:hAnsi="Arial" w:cs="Arial"/>
                <w:sz w:val="24"/>
                <w:szCs w:val="24"/>
              </w:rPr>
              <w:t> </w:t>
            </w:r>
          </w:p>
        </w:tc>
        <w:tc>
          <w:tcPr>
            <w:tcW w:w="404" w:type="pct"/>
            <w:tcBorders>
              <w:top w:val="outset" w:sz="6" w:space="0" w:color="auto"/>
              <w:left w:val="outset" w:sz="6" w:space="0" w:color="auto"/>
              <w:bottom w:val="outset" w:sz="6" w:space="0" w:color="auto"/>
              <w:right w:val="outset" w:sz="6" w:space="0" w:color="auto"/>
            </w:tcBorders>
            <w:vAlign w:val="center"/>
            <w:hideMark/>
          </w:tcPr>
          <w:p w:rsidR="00AF0037" w:rsidRPr="00AE3F22" w:rsidRDefault="00AF0037" w:rsidP="00AF0037">
            <w:pPr>
              <w:spacing w:before="0" w:after="0" w:line="240" w:lineRule="auto"/>
              <w:rPr>
                <w:rFonts w:ascii="Arial" w:eastAsia="Times New Roman" w:hAnsi="Arial" w:cs="Arial"/>
                <w:sz w:val="24"/>
                <w:szCs w:val="24"/>
              </w:rPr>
            </w:pPr>
            <w:r w:rsidRPr="00AE3F22">
              <w:rPr>
                <w:rFonts w:ascii="Arial" w:eastAsia="Times New Roman" w:hAnsi="Arial" w:cs="Arial"/>
                <w:sz w:val="24"/>
                <w:szCs w:val="24"/>
              </w:rPr>
              <w:t> </w:t>
            </w:r>
          </w:p>
        </w:tc>
      </w:tr>
      <w:tr w:rsidR="00AF0037" w:rsidRPr="00AE3F22" w:rsidTr="001C2A22">
        <w:trPr>
          <w:tblCellSpacing w:w="0" w:type="dxa"/>
        </w:trPr>
        <w:tc>
          <w:tcPr>
            <w:tcW w:w="4242" w:type="pct"/>
            <w:tcBorders>
              <w:top w:val="outset" w:sz="6" w:space="0" w:color="auto"/>
              <w:left w:val="outset" w:sz="6" w:space="0" w:color="auto"/>
              <w:bottom w:val="outset" w:sz="6" w:space="0" w:color="auto"/>
              <w:right w:val="outset" w:sz="6" w:space="0" w:color="auto"/>
            </w:tcBorders>
            <w:hideMark/>
          </w:tcPr>
          <w:p w:rsidR="00AF0037" w:rsidRPr="00AE3F22" w:rsidRDefault="00AF0037" w:rsidP="001C2A22">
            <w:pPr>
              <w:spacing w:before="0" w:after="0" w:line="240" w:lineRule="auto"/>
              <w:rPr>
                <w:rFonts w:ascii="Arial" w:eastAsia="Times New Roman" w:hAnsi="Arial" w:cs="Arial"/>
                <w:sz w:val="24"/>
                <w:szCs w:val="24"/>
              </w:rPr>
            </w:pPr>
            <w:r w:rsidRPr="00AE3F22">
              <w:rPr>
                <w:rFonts w:ascii="Arial" w:eastAsia="Times New Roman" w:hAnsi="Arial" w:cs="Arial"/>
                <w:sz w:val="24"/>
                <w:szCs w:val="24"/>
              </w:rPr>
              <w:t>Establish Morgue Area. Temporary morgue is [Insert Location]. Phone #: [Insert Phone Number].  Coordinate with Supervisor and Patient Care Director.</w:t>
            </w:r>
          </w:p>
        </w:tc>
        <w:tc>
          <w:tcPr>
            <w:tcW w:w="354" w:type="pct"/>
            <w:tcBorders>
              <w:top w:val="outset" w:sz="6" w:space="0" w:color="auto"/>
              <w:left w:val="outset" w:sz="6" w:space="0" w:color="auto"/>
              <w:bottom w:val="outset" w:sz="6" w:space="0" w:color="auto"/>
              <w:right w:val="outset" w:sz="6" w:space="0" w:color="auto"/>
            </w:tcBorders>
            <w:vAlign w:val="center"/>
            <w:hideMark/>
          </w:tcPr>
          <w:p w:rsidR="00AF0037" w:rsidRPr="00AE3F22" w:rsidRDefault="00AF0037" w:rsidP="00AF0037">
            <w:pPr>
              <w:spacing w:before="0" w:after="0" w:line="240" w:lineRule="auto"/>
              <w:rPr>
                <w:rFonts w:ascii="Arial" w:eastAsia="Times New Roman" w:hAnsi="Arial" w:cs="Arial"/>
                <w:sz w:val="24"/>
                <w:szCs w:val="24"/>
              </w:rPr>
            </w:pPr>
            <w:r w:rsidRPr="00AE3F22">
              <w:rPr>
                <w:rFonts w:ascii="Arial" w:eastAsia="Times New Roman" w:hAnsi="Arial" w:cs="Arial"/>
                <w:sz w:val="24"/>
                <w:szCs w:val="24"/>
              </w:rPr>
              <w:t> </w:t>
            </w:r>
          </w:p>
        </w:tc>
        <w:tc>
          <w:tcPr>
            <w:tcW w:w="404" w:type="pct"/>
            <w:tcBorders>
              <w:top w:val="outset" w:sz="6" w:space="0" w:color="auto"/>
              <w:left w:val="outset" w:sz="6" w:space="0" w:color="auto"/>
              <w:bottom w:val="outset" w:sz="6" w:space="0" w:color="auto"/>
              <w:right w:val="outset" w:sz="6" w:space="0" w:color="auto"/>
            </w:tcBorders>
            <w:vAlign w:val="center"/>
            <w:hideMark/>
          </w:tcPr>
          <w:p w:rsidR="00AF0037" w:rsidRPr="00AE3F22" w:rsidRDefault="00AF0037" w:rsidP="00AF0037">
            <w:pPr>
              <w:spacing w:before="0" w:after="0" w:line="240" w:lineRule="auto"/>
              <w:rPr>
                <w:rFonts w:ascii="Arial" w:eastAsia="Times New Roman" w:hAnsi="Arial" w:cs="Arial"/>
                <w:sz w:val="24"/>
                <w:szCs w:val="24"/>
              </w:rPr>
            </w:pPr>
            <w:r w:rsidRPr="00AE3F22">
              <w:rPr>
                <w:rFonts w:ascii="Arial" w:eastAsia="Times New Roman" w:hAnsi="Arial" w:cs="Arial"/>
                <w:sz w:val="24"/>
                <w:szCs w:val="24"/>
              </w:rPr>
              <w:t> </w:t>
            </w:r>
          </w:p>
        </w:tc>
      </w:tr>
      <w:tr w:rsidR="00AF0037" w:rsidRPr="00AE3F22" w:rsidTr="001C2A22">
        <w:trPr>
          <w:tblCellSpacing w:w="0" w:type="dxa"/>
        </w:trPr>
        <w:tc>
          <w:tcPr>
            <w:tcW w:w="4242" w:type="pct"/>
            <w:tcBorders>
              <w:top w:val="outset" w:sz="6" w:space="0" w:color="auto"/>
              <w:left w:val="outset" w:sz="6" w:space="0" w:color="auto"/>
              <w:bottom w:val="outset" w:sz="6" w:space="0" w:color="auto"/>
              <w:right w:val="outset" w:sz="6" w:space="0" w:color="auto"/>
            </w:tcBorders>
            <w:hideMark/>
          </w:tcPr>
          <w:p w:rsidR="00AF0037" w:rsidRPr="00AE3F22" w:rsidRDefault="00AF0037" w:rsidP="00AF0037">
            <w:pPr>
              <w:spacing w:before="0" w:after="0" w:line="240" w:lineRule="auto"/>
              <w:rPr>
                <w:rFonts w:ascii="Arial" w:eastAsia="Times New Roman" w:hAnsi="Arial" w:cs="Arial"/>
                <w:sz w:val="24"/>
                <w:szCs w:val="24"/>
              </w:rPr>
            </w:pPr>
            <w:r w:rsidRPr="00AE3F22">
              <w:rPr>
                <w:rFonts w:ascii="Arial" w:eastAsia="Times New Roman" w:hAnsi="Arial" w:cs="Arial"/>
                <w:sz w:val="24"/>
                <w:szCs w:val="24"/>
              </w:rPr>
              <w:t xml:space="preserve">Contact Environmental Services or Facilities to prepare temporary morgue (e.g., obtain </w:t>
            </w:r>
            <w:proofErr w:type="spellStart"/>
            <w:r w:rsidRPr="00AE3F22">
              <w:rPr>
                <w:rFonts w:ascii="Arial" w:eastAsia="Times New Roman" w:hAnsi="Arial" w:cs="Arial"/>
                <w:sz w:val="24"/>
                <w:szCs w:val="24"/>
              </w:rPr>
              <w:t>hoyer</w:t>
            </w:r>
            <w:proofErr w:type="spellEnd"/>
            <w:r w:rsidRPr="00AE3F22">
              <w:rPr>
                <w:rFonts w:ascii="Arial" w:eastAsia="Times New Roman" w:hAnsi="Arial" w:cs="Arial"/>
                <w:sz w:val="24"/>
                <w:szCs w:val="24"/>
              </w:rPr>
              <w:t xml:space="preserve"> lift, clear area of any equipment/supplies that are in storage, etc.)</w:t>
            </w:r>
          </w:p>
        </w:tc>
        <w:tc>
          <w:tcPr>
            <w:tcW w:w="354" w:type="pct"/>
            <w:tcBorders>
              <w:top w:val="outset" w:sz="6" w:space="0" w:color="auto"/>
              <w:left w:val="outset" w:sz="6" w:space="0" w:color="auto"/>
              <w:bottom w:val="outset" w:sz="6" w:space="0" w:color="auto"/>
              <w:right w:val="outset" w:sz="6" w:space="0" w:color="auto"/>
            </w:tcBorders>
            <w:vAlign w:val="center"/>
            <w:hideMark/>
          </w:tcPr>
          <w:p w:rsidR="00AF0037" w:rsidRPr="00AE3F22" w:rsidRDefault="00AF0037" w:rsidP="00AF0037">
            <w:pPr>
              <w:spacing w:before="0" w:after="0" w:line="240" w:lineRule="auto"/>
              <w:rPr>
                <w:rFonts w:ascii="Arial" w:eastAsia="Times New Roman" w:hAnsi="Arial" w:cs="Arial"/>
                <w:sz w:val="24"/>
                <w:szCs w:val="24"/>
              </w:rPr>
            </w:pPr>
            <w:r w:rsidRPr="00AE3F22">
              <w:rPr>
                <w:rFonts w:ascii="Arial" w:eastAsia="Times New Roman" w:hAnsi="Arial" w:cs="Arial"/>
                <w:sz w:val="24"/>
                <w:szCs w:val="24"/>
              </w:rPr>
              <w:t> </w:t>
            </w:r>
          </w:p>
        </w:tc>
        <w:tc>
          <w:tcPr>
            <w:tcW w:w="404" w:type="pct"/>
            <w:tcBorders>
              <w:top w:val="outset" w:sz="6" w:space="0" w:color="auto"/>
              <w:left w:val="outset" w:sz="6" w:space="0" w:color="auto"/>
              <w:bottom w:val="outset" w:sz="6" w:space="0" w:color="auto"/>
              <w:right w:val="outset" w:sz="6" w:space="0" w:color="auto"/>
            </w:tcBorders>
            <w:vAlign w:val="center"/>
            <w:hideMark/>
          </w:tcPr>
          <w:p w:rsidR="00AF0037" w:rsidRPr="00AE3F22" w:rsidRDefault="00AF0037" w:rsidP="00AF0037">
            <w:pPr>
              <w:spacing w:before="0" w:after="0" w:line="240" w:lineRule="auto"/>
              <w:rPr>
                <w:rFonts w:ascii="Arial" w:eastAsia="Times New Roman" w:hAnsi="Arial" w:cs="Arial"/>
                <w:sz w:val="24"/>
                <w:szCs w:val="24"/>
              </w:rPr>
            </w:pPr>
            <w:r w:rsidRPr="00AE3F22">
              <w:rPr>
                <w:rFonts w:ascii="Arial" w:eastAsia="Times New Roman" w:hAnsi="Arial" w:cs="Arial"/>
                <w:sz w:val="24"/>
                <w:szCs w:val="24"/>
              </w:rPr>
              <w:t> </w:t>
            </w:r>
          </w:p>
        </w:tc>
      </w:tr>
      <w:tr w:rsidR="00AF0037" w:rsidRPr="00AE3F22" w:rsidTr="001C2A22">
        <w:trPr>
          <w:tblCellSpacing w:w="0" w:type="dxa"/>
        </w:trPr>
        <w:tc>
          <w:tcPr>
            <w:tcW w:w="4242" w:type="pct"/>
            <w:tcBorders>
              <w:top w:val="outset" w:sz="6" w:space="0" w:color="auto"/>
              <w:left w:val="outset" w:sz="6" w:space="0" w:color="auto"/>
              <w:bottom w:val="outset" w:sz="6" w:space="0" w:color="auto"/>
              <w:right w:val="outset" w:sz="6" w:space="0" w:color="auto"/>
            </w:tcBorders>
            <w:hideMark/>
          </w:tcPr>
          <w:p w:rsidR="00AF0037" w:rsidRPr="00AE3F22" w:rsidRDefault="00AF0037" w:rsidP="001C2A22">
            <w:pPr>
              <w:spacing w:before="0" w:after="0" w:line="240" w:lineRule="auto"/>
              <w:rPr>
                <w:rFonts w:ascii="Arial" w:eastAsia="Times New Roman" w:hAnsi="Arial" w:cs="Arial"/>
                <w:sz w:val="24"/>
                <w:szCs w:val="24"/>
              </w:rPr>
            </w:pPr>
            <w:r w:rsidRPr="00AE3F22">
              <w:rPr>
                <w:rFonts w:ascii="Arial" w:eastAsia="Times New Roman" w:hAnsi="Arial" w:cs="Arial"/>
                <w:sz w:val="24"/>
                <w:szCs w:val="24"/>
              </w:rPr>
              <w:t>Obtain assistance from the [Insert Appropriate Position Title] for transporting deceased patients.</w:t>
            </w:r>
          </w:p>
        </w:tc>
        <w:tc>
          <w:tcPr>
            <w:tcW w:w="354" w:type="pct"/>
            <w:tcBorders>
              <w:top w:val="outset" w:sz="6" w:space="0" w:color="auto"/>
              <w:left w:val="outset" w:sz="6" w:space="0" w:color="auto"/>
              <w:bottom w:val="outset" w:sz="6" w:space="0" w:color="auto"/>
              <w:right w:val="outset" w:sz="6" w:space="0" w:color="auto"/>
            </w:tcBorders>
            <w:vAlign w:val="center"/>
            <w:hideMark/>
          </w:tcPr>
          <w:p w:rsidR="00AF0037" w:rsidRPr="00AE3F22" w:rsidRDefault="00AF0037" w:rsidP="00AF0037">
            <w:pPr>
              <w:spacing w:before="0" w:after="0" w:line="240" w:lineRule="auto"/>
              <w:rPr>
                <w:rFonts w:ascii="Arial" w:eastAsia="Times New Roman" w:hAnsi="Arial" w:cs="Arial"/>
                <w:sz w:val="24"/>
                <w:szCs w:val="24"/>
              </w:rPr>
            </w:pPr>
            <w:r w:rsidRPr="00AE3F22">
              <w:rPr>
                <w:rFonts w:ascii="Arial" w:eastAsia="Times New Roman" w:hAnsi="Arial" w:cs="Arial"/>
                <w:sz w:val="24"/>
                <w:szCs w:val="24"/>
              </w:rPr>
              <w:t> </w:t>
            </w:r>
          </w:p>
        </w:tc>
        <w:tc>
          <w:tcPr>
            <w:tcW w:w="404" w:type="pct"/>
            <w:tcBorders>
              <w:top w:val="outset" w:sz="6" w:space="0" w:color="auto"/>
              <w:left w:val="outset" w:sz="6" w:space="0" w:color="auto"/>
              <w:bottom w:val="outset" w:sz="6" w:space="0" w:color="auto"/>
              <w:right w:val="outset" w:sz="6" w:space="0" w:color="auto"/>
            </w:tcBorders>
            <w:vAlign w:val="center"/>
            <w:hideMark/>
          </w:tcPr>
          <w:p w:rsidR="00AF0037" w:rsidRPr="00AE3F22" w:rsidRDefault="00AF0037" w:rsidP="00AF0037">
            <w:pPr>
              <w:spacing w:before="0" w:after="0" w:line="240" w:lineRule="auto"/>
              <w:rPr>
                <w:rFonts w:ascii="Arial" w:eastAsia="Times New Roman" w:hAnsi="Arial" w:cs="Arial"/>
                <w:sz w:val="24"/>
                <w:szCs w:val="24"/>
              </w:rPr>
            </w:pPr>
            <w:r w:rsidRPr="00AE3F22">
              <w:rPr>
                <w:rFonts w:ascii="Arial" w:eastAsia="Times New Roman" w:hAnsi="Arial" w:cs="Arial"/>
                <w:sz w:val="24"/>
                <w:szCs w:val="24"/>
              </w:rPr>
              <w:t> </w:t>
            </w:r>
          </w:p>
        </w:tc>
      </w:tr>
      <w:tr w:rsidR="00AF0037" w:rsidRPr="00AE3F22" w:rsidTr="001C2A22">
        <w:trPr>
          <w:tblCellSpacing w:w="0" w:type="dxa"/>
        </w:trPr>
        <w:tc>
          <w:tcPr>
            <w:tcW w:w="4242" w:type="pct"/>
            <w:tcBorders>
              <w:top w:val="outset" w:sz="6" w:space="0" w:color="auto"/>
              <w:left w:val="outset" w:sz="6" w:space="0" w:color="auto"/>
              <w:bottom w:val="outset" w:sz="6" w:space="0" w:color="auto"/>
              <w:right w:val="outset" w:sz="6" w:space="0" w:color="auto"/>
            </w:tcBorders>
            <w:hideMark/>
          </w:tcPr>
          <w:p w:rsidR="00AF0037" w:rsidRPr="00AE3F22" w:rsidRDefault="00AF0037" w:rsidP="00AF0037">
            <w:pPr>
              <w:spacing w:before="0" w:after="0" w:line="240" w:lineRule="auto"/>
              <w:rPr>
                <w:rFonts w:ascii="Arial" w:eastAsia="Times New Roman" w:hAnsi="Arial" w:cs="Arial"/>
                <w:sz w:val="24"/>
                <w:szCs w:val="24"/>
              </w:rPr>
            </w:pPr>
            <w:r w:rsidRPr="00AE3F22">
              <w:rPr>
                <w:rFonts w:ascii="Arial" w:eastAsia="Times New Roman" w:hAnsi="Arial" w:cs="Arial"/>
                <w:sz w:val="24"/>
                <w:szCs w:val="24"/>
              </w:rPr>
              <w:t>Assure all transporting devices are removed from under deceased patients and returned to the Triage Area.</w:t>
            </w:r>
          </w:p>
        </w:tc>
        <w:tc>
          <w:tcPr>
            <w:tcW w:w="354" w:type="pct"/>
            <w:tcBorders>
              <w:top w:val="outset" w:sz="6" w:space="0" w:color="auto"/>
              <w:left w:val="outset" w:sz="6" w:space="0" w:color="auto"/>
              <w:bottom w:val="outset" w:sz="6" w:space="0" w:color="auto"/>
              <w:right w:val="outset" w:sz="6" w:space="0" w:color="auto"/>
            </w:tcBorders>
            <w:vAlign w:val="center"/>
            <w:hideMark/>
          </w:tcPr>
          <w:p w:rsidR="00AF0037" w:rsidRPr="00AE3F22" w:rsidRDefault="00AF0037" w:rsidP="00AF0037">
            <w:pPr>
              <w:spacing w:before="0" w:after="0" w:line="240" w:lineRule="auto"/>
              <w:rPr>
                <w:rFonts w:ascii="Arial" w:eastAsia="Times New Roman" w:hAnsi="Arial" w:cs="Arial"/>
                <w:sz w:val="24"/>
                <w:szCs w:val="24"/>
              </w:rPr>
            </w:pPr>
            <w:r w:rsidRPr="00AE3F22">
              <w:rPr>
                <w:rFonts w:ascii="Arial" w:eastAsia="Times New Roman" w:hAnsi="Arial" w:cs="Arial"/>
                <w:sz w:val="24"/>
                <w:szCs w:val="24"/>
              </w:rPr>
              <w:t> </w:t>
            </w:r>
          </w:p>
        </w:tc>
        <w:tc>
          <w:tcPr>
            <w:tcW w:w="404" w:type="pct"/>
            <w:tcBorders>
              <w:top w:val="outset" w:sz="6" w:space="0" w:color="auto"/>
              <w:left w:val="outset" w:sz="6" w:space="0" w:color="auto"/>
              <w:bottom w:val="outset" w:sz="6" w:space="0" w:color="auto"/>
              <w:right w:val="outset" w:sz="6" w:space="0" w:color="auto"/>
            </w:tcBorders>
            <w:vAlign w:val="center"/>
            <w:hideMark/>
          </w:tcPr>
          <w:p w:rsidR="00AF0037" w:rsidRPr="00AE3F22" w:rsidRDefault="00AF0037" w:rsidP="00AF0037">
            <w:pPr>
              <w:spacing w:before="0" w:after="0" w:line="240" w:lineRule="auto"/>
              <w:rPr>
                <w:rFonts w:ascii="Arial" w:eastAsia="Times New Roman" w:hAnsi="Arial" w:cs="Arial"/>
                <w:sz w:val="24"/>
                <w:szCs w:val="24"/>
              </w:rPr>
            </w:pPr>
            <w:r w:rsidRPr="00AE3F22">
              <w:rPr>
                <w:rFonts w:ascii="Arial" w:eastAsia="Times New Roman" w:hAnsi="Arial" w:cs="Arial"/>
                <w:sz w:val="24"/>
                <w:szCs w:val="24"/>
              </w:rPr>
              <w:t> </w:t>
            </w:r>
          </w:p>
        </w:tc>
      </w:tr>
      <w:tr w:rsidR="00AF0037" w:rsidRPr="00AE3F22" w:rsidTr="001C2A22">
        <w:trPr>
          <w:tblCellSpacing w:w="0" w:type="dxa"/>
        </w:trPr>
        <w:tc>
          <w:tcPr>
            <w:tcW w:w="4242" w:type="pct"/>
            <w:tcBorders>
              <w:top w:val="outset" w:sz="6" w:space="0" w:color="auto"/>
              <w:left w:val="outset" w:sz="6" w:space="0" w:color="auto"/>
              <w:bottom w:val="outset" w:sz="6" w:space="0" w:color="auto"/>
              <w:right w:val="outset" w:sz="6" w:space="0" w:color="auto"/>
            </w:tcBorders>
            <w:hideMark/>
          </w:tcPr>
          <w:p w:rsidR="00AF0037" w:rsidRPr="00AE3F22" w:rsidRDefault="00AF0037" w:rsidP="00AF0037">
            <w:pPr>
              <w:spacing w:before="0" w:after="0" w:line="240" w:lineRule="auto"/>
              <w:rPr>
                <w:rFonts w:ascii="Arial" w:eastAsia="Times New Roman" w:hAnsi="Arial" w:cs="Arial"/>
                <w:sz w:val="24"/>
                <w:szCs w:val="24"/>
              </w:rPr>
            </w:pPr>
            <w:r w:rsidRPr="00AE3F22">
              <w:rPr>
                <w:rFonts w:ascii="Arial" w:eastAsia="Times New Roman" w:hAnsi="Arial" w:cs="Arial"/>
                <w:sz w:val="24"/>
                <w:szCs w:val="24"/>
              </w:rPr>
              <w:t>Monitor critical equipment and supplies, and alert Incident Commander to potential shortages.</w:t>
            </w:r>
          </w:p>
        </w:tc>
        <w:tc>
          <w:tcPr>
            <w:tcW w:w="354" w:type="pct"/>
            <w:tcBorders>
              <w:top w:val="outset" w:sz="6" w:space="0" w:color="auto"/>
              <w:left w:val="outset" w:sz="6" w:space="0" w:color="auto"/>
              <w:bottom w:val="outset" w:sz="6" w:space="0" w:color="auto"/>
              <w:right w:val="outset" w:sz="6" w:space="0" w:color="auto"/>
            </w:tcBorders>
            <w:vAlign w:val="center"/>
            <w:hideMark/>
          </w:tcPr>
          <w:p w:rsidR="00AF0037" w:rsidRPr="00AE3F22" w:rsidRDefault="00AF0037" w:rsidP="00AF0037">
            <w:pPr>
              <w:spacing w:before="0" w:after="0" w:line="240" w:lineRule="auto"/>
              <w:rPr>
                <w:rFonts w:ascii="Arial" w:eastAsia="Times New Roman" w:hAnsi="Arial" w:cs="Arial"/>
                <w:sz w:val="24"/>
                <w:szCs w:val="24"/>
              </w:rPr>
            </w:pPr>
            <w:r w:rsidRPr="00AE3F22">
              <w:rPr>
                <w:rFonts w:ascii="Arial" w:eastAsia="Times New Roman" w:hAnsi="Arial" w:cs="Arial"/>
                <w:sz w:val="24"/>
                <w:szCs w:val="24"/>
              </w:rPr>
              <w:t> </w:t>
            </w:r>
          </w:p>
        </w:tc>
        <w:tc>
          <w:tcPr>
            <w:tcW w:w="404" w:type="pct"/>
            <w:tcBorders>
              <w:top w:val="outset" w:sz="6" w:space="0" w:color="auto"/>
              <w:left w:val="outset" w:sz="6" w:space="0" w:color="auto"/>
              <w:bottom w:val="outset" w:sz="6" w:space="0" w:color="auto"/>
              <w:right w:val="outset" w:sz="6" w:space="0" w:color="auto"/>
            </w:tcBorders>
            <w:vAlign w:val="center"/>
            <w:hideMark/>
          </w:tcPr>
          <w:p w:rsidR="00AF0037" w:rsidRPr="00AE3F22" w:rsidRDefault="00AF0037" w:rsidP="00AF0037">
            <w:pPr>
              <w:spacing w:before="0" w:after="0" w:line="240" w:lineRule="auto"/>
              <w:rPr>
                <w:rFonts w:ascii="Arial" w:eastAsia="Times New Roman" w:hAnsi="Arial" w:cs="Arial"/>
                <w:sz w:val="24"/>
                <w:szCs w:val="24"/>
              </w:rPr>
            </w:pPr>
            <w:r w:rsidRPr="00AE3F22">
              <w:rPr>
                <w:rFonts w:ascii="Arial" w:eastAsia="Times New Roman" w:hAnsi="Arial" w:cs="Arial"/>
                <w:sz w:val="24"/>
                <w:szCs w:val="24"/>
              </w:rPr>
              <w:t> </w:t>
            </w:r>
          </w:p>
        </w:tc>
      </w:tr>
      <w:tr w:rsidR="00AF0037" w:rsidRPr="00AE3F22" w:rsidTr="001C2A22">
        <w:trPr>
          <w:tblCellSpacing w:w="0" w:type="dxa"/>
        </w:trPr>
        <w:tc>
          <w:tcPr>
            <w:tcW w:w="4242" w:type="pct"/>
            <w:tcBorders>
              <w:top w:val="outset" w:sz="6" w:space="0" w:color="auto"/>
              <w:left w:val="outset" w:sz="6" w:space="0" w:color="auto"/>
              <w:bottom w:val="outset" w:sz="6" w:space="0" w:color="auto"/>
              <w:right w:val="outset" w:sz="6" w:space="0" w:color="auto"/>
            </w:tcBorders>
            <w:hideMark/>
          </w:tcPr>
          <w:p w:rsidR="00AF0037" w:rsidRPr="00AE3F22" w:rsidRDefault="00AF0037" w:rsidP="00AF0037">
            <w:pPr>
              <w:spacing w:before="0" w:after="0" w:line="240" w:lineRule="auto"/>
              <w:rPr>
                <w:rFonts w:ascii="Arial" w:eastAsia="Times New Roman" w:hAnsi="Arial" w:cs="Arial"/>
                <w:sz w:val="24"/>
                <w:szCs w:val="24"/>
              </w:rPr>
            </w:pPr>
            <w:r w:rsidRPr="00AE3F22">
              <w:rPr>
                <w:rFonts w:ascii="Arial" w:eastAsia="Times New Roman" w:hAnsi="Arial" w:cs="Arial"/>
                <w:sz w:val="24"/>
                <w:szCs w:val="24"/>
              </w:rPr>
              <w:t xml:space="preserve">Document all </w:t>
            </w:r>
            <w:r>
              <w:rPr>
                <w:rFonts w:ascii="Arial" w:eastAsia="Times New Roman" w:hAnsi="Arial" w:cs="Arial"/>
                <w:sz w:val="24"/>
                <w:szCs w:val="24"/>
              </w:rPr>
              <w:t>activities on the Operational Log (</w:t>
            </w:r>
            <w:r w:rsidR="00BB112B">
              <w:rPr>
                <w:rFonts w:ascii="Arial" w:eastAsia="Times New Roman" w:hAnsi="Arial" w:cs="Arial"/>
                <w:sz w:val="24"/>
                <w:szCs w:val="24"/>
              </w:rPr>
              <w:t xml:space="preserve">ICS </w:t>
            </w:r>
            <w:r>
              <w:rPr>
                <w:rFonts w:ascii="Arial" w:eastAsia="Times New Roman" w:hAnsi="Arial" w:cs="Arial"/>
                <w:sz w:val="24"/>
                <w:szCs w:val="24"/>
              </w:rPr>
              <w:t>Form 214).</w:t>
            </w:r>
            <w:r w:rsidRPr="00AE3F22">
              <w:rPr>
                <w:rFonts w:ascii="Arial" w:eastAsia="Times New Roman" w:hAnsi="Arial" w:cs="Arial"/>
                <w:sz w:val="24"/>
                <w:szCs w:val="24"/>
              </w:rPr>
              <w:t>  Provide a copy of the Incident Message Form to the Documentation Manager.</w:t>
            </w:r>
          </w:p>
        </w:tc>
        <w:tc>
          <w:tcPr>
            <w:tcW w:w="354" w:type="pct"/>
            <w:tcBorders>
              <w:top w:val="outset" w:sz="6" w:space="0" w:color="auto"/>
              <w:left w:val="outset" w:sz="6" w:space="0" w:color="auto"/>
              <w:bottom w:val="outset" w:sz="6" w:space="0" w:color="auto"/>
              <w:right w:val="outset" w:sz="6" w:space="0" w:color="auto"/>
            </w:tcBorders>
            <w:vAlign w:val="center"/>
            <w:hideMark/>
          </w:tcPr>
          <w:p w:rsidR="00AF0037" w:rsidRPr="00AE3F22" w:rsidRDefault="00AF0037" w:rsidP="00AF0037">
            <w:pPr>
              <w:spacing w:before="0" w:after="0" w:line="240" w:lineRule="auto"/>
              <w:rPr>
                <w:rFonts w:ascii="Arial" w:eastAsia="Times New Roman" w:hAnsi="Arial" w:cs="Arial"/>
                <w:sz w:val="24"/>
                <w:szCs w:val="24"/>
              </w:rPr>
            </w:pPr>
            <w:r w:rsidRPr="00AE3F22">
              <w:rPr>
                <w:rFonts w:ascii="Arial" w:eastAsia="Times New Roman" w:hAnsi="Arial" w:cs="Arial"/>
                <w:sz w:val="24"/>
                <w:szCs w:val="24"/>
              </w:rPr>
              <w:t> </w:t>
            </w:r>
          </w:p>
        </w:tc>
        <w:tc>
          <w:tcPr>
            <w:tcW w:w="404" w:type="pct"/>
            <w:tcBorders>
              <w:top w:val="outset" w:sz="6" w:space="0" w:color="auto"/>
              <w:left w:val="outset" w:sz="6" w:space="0" w:color="auto"/>
              <w:bottom w:val="outset" w:sz="6" w:space="0" w:color="auto"/>
              <w:right w:val="outset" w:sz="6" w:space="0" w:color="auto"/>
            </w:tcBorders>
            <w:vAlign w:val="center"/>
            <w:hideMark/>
          </w:tcPr>
          <w:p w:rsidR="00AF0037" w:rsidRPr="00AE3F22" w:rsidRDefault="00AF0037" w:rsidP="00AF0037">
            <w:pPr>
              <w:spacing w:before="0" w:after="0" w:line="240" w:lineRule="auto"/>
              <w:rPr>
                <w:rFonts w:ascii="Arial" w:eastAsia="Times New Roman" w:hAnsi="Arial" w:cs="Arial"/>
                <w:sz w:val="24"/>
                <w:szCs w:val="24"/>
              </w:rPr>
            </w:pPr>
            <w:r w:rsidRPr="00AE3F22">
              <w:rPr>
                <w:rFonts w:ascii="Arial" w:eastAsia="Times New Roman" w:hAnsi="Arial" w:cs="Arial"/>
                <w:sz w:val="24"/>
                <w:szCs w:val="24"/>
              </w:rPr>
              <w:t> </w:t>
            </w:r>
          </w:p>
        </w:tc>
      </w:tr>
    </w:tbl>
    <w:p w:rsidR="00AF0037" w:rsidRPr="00AE3F22" w:rsidRDefault="00AF0037" w:rsidP="00AF0037">
      <w:pPr>
        <w:spacing w:before="0" w:after="0" w:line="240" w:lineRule="auto"/>
        <w:rPr>
          <w:rFonts w:ascii="Arial" w:eastAsia="Times New Roman" w:hAnsi="Arial" w:cs="Arial"/>
          <w:sz w:val="24"/>
          <w:szCs w:val="24"/>
        </w:rPr>
      </w:pPr>
      <w:r w:rsidRPr="00AE3F22">
        <w:rPr>
          <w:rFonts w:ascii="Arial" w:eastAsia="Times New Roman" w:hAnsi="Arial" w:cs="Arial"/>
          <w:sz w:val="24"/>
          <w:szCs w:val="24"/>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966"/>
        <w:gridCol w:w="665"/>
        <w:gridCol w:w="759"/>
      </w:tblGrid>
      <w:tr w:rsidR="00AF0037" w:rsidRPr="00AE3F22" w:rsidTr="00F0197A">
        <w:trPr>
          <w:tblHeader/>
          <w:tblCellSpacing w:w="0" w:type="dxa"/>
        </w:trPr>
        <w:tc>
          <w:tcPr>
            <w:tcW w:w="4200" w:type="pct"/>
            <w:tcBorders>
              <w:top w:val="outset" w:sz="6" w:space="0" w:color="auto"/>
              <w:left w:val="outset" w:sz="6" w:space="0" w:color="auto"/>
              <w:bottom w:val="outset" w:sz="6" w:space="0" w:color="auto"/>
              <w:right w:val="outset" w:sz="6" w:space="0" w:color="auto"/>
            </w:tcBorders>
            <w:shd w:val="clear" w:color="auto" w:fill="000000" w:themeFill="text1"/>
            <w:vAlign w:val="center"/>
            <w:hideMark/>
          </w:tcPr>
          <w:p w:rsidR="00AF0037" w:rsidRPr="00AE3F22" w:rsidRDefault="00AF0037" w:rsidP="00AF0037">
            <w:pPr>
              <w:spacing w:before="0" w:after="0" w:line="240" w:lineRule="auto"/>
              <w:rPr>
                <w:rFonts w:ascii="Arial" w:eastAsia="Times New Roman" w:hAnsi="Arial" w:cs="Arial"/>
                <w:sz w:val="24"/>
                <w:szCs w:val="24"/>
              </w:rPr>
            </w:pPr>
            <w:r w:rsidRPr="00AE3F22">
              <w:rPr>
                <w:rFonts w:ascii="Arial" w:eastAsia="Times New Roman" w:hAnsi="Arial" w:cs="Arial"/>
                <w:sz w:val="24"/>
                <w:szCs w:val="24"/>
              </w:rPr>
              <w:t>Intermediate (Operational Period 2-12 Hours)</w:t>
            </w:r>
          </w:p>
        </w:tc>
        <w:tc>
          <w:tcPr>
            <w:tcW w:w="350" w:type="pct"/>
            <w:tcBorders>
              <w:top w:val="outset" w:sz="6" w:space="0" w:color="auto"/>
              <w:left w:val="outset" w:sz="6" w:space="0" w:color="auto"/>
              <w:bottom w:val="outset" w:sz="6" w:space="0" w:color="auto"/>
              <w:right w:val="outset" w:sz="6" w:space="0" w:color="auto"/>
            </w:tcBorders>
            <w:shd w:val="clear" w:color="auto" w:fill="000000" w:themeFill="text1"/>
            <w:vAlign w:val="center"/>
            <w:hideMark/>
          </w:tcPr>
          <w:p w:rsidR="00AF0037" w:rsidRPr="00AE3F22" w:rsidRDefault="00AF0037" w:rsidP="00AF0037">
            <w:pPr>
              <w:spacing w:before="0" w:after="0" w:line="240" w:lineRule="auto"/>
              <w:rPr>
                <w:rFonts w:ascii="Arial" w:eastAsia="Times New Roman" w:hAnsi="Arial" w:cs="Arial"/>
                <w:sz w:val="24"/>
                <w:szCs w:val="24"/>
              </w:rPr>
            </w:pPr>
            <w:r w:rsidRPr="00AE3F22">
              <w:rPr>
                <w:rFonts w:ascii="Arial" w:eastAsia="Times New Roman" w:hAnsi="Arial" w:cs="Arial"/>
                <w:sz w:val="24"/>
                <w:szCs w:val="24"/>
              </w:rPr>
              <w:t>Time</w:t>
            </w:r>
          </w:p>
        </w:tc>
        <w:tc>
          <w:tcPr>
            <w:tcW w:w="400" w:type="pct"/>
            <w:tcBorders>
              <w:top w:val="outset" w:sz="6" w:space="0" w:color="auto"/>
              <w:left w:val="outset" w:sz="6" w:space="0" w:color="auto"/>
              <w:bottom w:val="outset" w:sz="6" w:space="0" w:color="auto"/>
              <w:right w:val="outset" w:sz="6" w:space="0" w:color="auto"/>
            </w:tcBorders>
            <w:shd w:val="clear" w:color="auto" w:fill="000000" w:themeFill="text1"/>
            <w:vAlign w:val="center"/>
            <w:hideMark/>
          </w:tcPr>
          <w:p w:rsidR="00AF0037" w:rsidRPr="00AE3F22" w:rsidRDefault="00AF0037" w:rsidP="00AF0037">
            <w:pPr>
              <w:spacing w:before="0" w:after="0" w:line="240" w:lineRule="auto"/>
              <w:rPr>
                <w:rFonts w:ascii="Arial" w:eastAsia="Times New Roman" w:hAnsi="Arial" w:cs="Arial"/>
                <w:sz w:val="24"/>
                <w:szCs w:val="24"/>
              </w:rPr>
            </w:pPr>
            <w:r w:rsidRPr="00AE3F22">
              <w:rPr>
                <w:rFonts w:ascii="Arial" w:eastAsia="Times New Roman" w:hAnsi="Arial" w:cs="Arial"/>
                <w:sz w:val="24"/>
                <w:szCs w:val="24"/>
              </w:rPr>
              <w:t>Initial</w:t>
            </w:r>
          </w:p>
        </w:tc>
      </w:tr>
      <w:tr w:rsidR="00AF0037" w:rsidRPr="00AE3F22" w:rsidTr="00F0197A">
        <w:trPr>
          <w:tblCellSpacing w:w="0" w:type="dxa"/>
        </w:trPr>
        <w:tc>
          <w:tcPr>
            <w:tcW w:w="4200" w:type="pct"/>
            <w:tcBorders>
              <w:top w:val="outset" w:sz="6" w:space="0" w:color="auto"/>
              <w:left w:val="outset" w:sz="6" w:space="0" w:color="auto"/>
              <w:bottom w:val="outset" w:sz="6" w:space="0" w:color="auto"/>
              <w:right w:val="outset" w:sz="6" w:space="0" w:color="auto"/>
            </w:tcBorders>
            <w:hideMark/>
          </w:tcPr>
          <w:p w:rsidR="00AF0037" w:rsidRPr="00AE3F22" w:rsidRDefault="00BB112B" w:rsidP="00AF0037">
            <w:pPr>
              <w:spacing w:before="0" w:after="0" w:line="240" w:lineRule="auto"/>
              <w:rPr>
                <w:rFonts w:ascii="Arial" w:eastAsia="Times New Roman" w:hAnsi="Arial" w:cs="Arial"/>
                <w:sz w:val="24"/>
                <w:szCs w:val="24"/>
              </w:rPr>
            </w:pPr>
            <w:proofErr w:type="gramStart"/>
            <w:r>
              <w:rPr>
                <w:rFonts w:ascii="Arial" w:eastAsia="Times New Roman" w:hAnsi="Arial" w:cs="Arial"/>
                <w:sz w:val="24"/>
                <w:szCs w:val="24"/>
              </w:rPr>
              <w:t>Advise</w:t>
            </w:r>
            <w:proofErr w:type="gramEnd"/>
            <w:r>
              <w:rPr>
                <w:rFonts w:ascii="Arial" w:eastAsia="Times New Roman" w:hAnsi="Arial" w:cs="Arial"/>
                <w:sz w:val="24"/>
                <w:szCs w:val="24"/>
              </w:rPr>
              <w:t xml:space="preserve"> [Insert Appropriate </w:t>
            </w:r>
            <w:r w:rsidR="00AF0037" w:rsidRPr="00AE3F22">
              <w:rPr>
                <w:rFonts w:ascii="Arial" w:eastAsia="Times New Roman" w:hAnsi="Arial" w:cs="Arial"/>
                <w:sz w:val="24"/>
                <w:szCs w:val="24"/>
              </w:rPr>
              <w:t>Position Title] immediately of any operational issue you are not able to correct or resolve.</w:t>
            </w:r>
          </w:p>
        </w:tc>
        <w:tc>
          <w:tcPr>
            <w:tcW w:w="350" w:type="pct"/>
            <w:tcBorders>
              <w:top w:val="outset" w:sz="6" w:space="0" w:color="auto"/>
              <w:left w:val="outset" w:sz="6" w:space="0" w:color="auto"/>
              <w:bottom w:val="outset" w:sz="6" w:space="0" w:color="auto"/>
              <w:right w:val="outset" w:sz="6" w:space="0" w:color="auto"/>
            </w:tcBorders>
            <w:vAlign w:val="center"/>
            <w:hideMark/>
          </w:tcPr>
          <w:p w:rsidR="00AF0037" w:rsidRPr="00AE3F22" w:rsidRDefault="00AF0037" w:rsidP="00AF0037">
            <w:pPr>
              <w:spacing w:before="0" w:after="0" w:line="240" w:lineRule="auto"/>
              <w:rPr>
                <w:rFonts w:ascii="Arial" w:eastAsia="Times New Roman" w:hAnsi="Arial" w:cs="Arial"/>
                <w:sz w:val="24"/>
                <w:szCs w:val="24"/>
              </w:rPr>
            </w:pPr>
            <w:r w:rsidRPr="00AE3F22">
              <w:rPr>
                <w:rFonts w:ascii="Arial" w:eastAsia="Times New Roman" w:hAnsi="Arial" w:cs="Arial"/>
                <w:sz w:val="24"/>
                <w:szCs w:val="24"/>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AF0037" w:rsidRPr="00AE3F22" w:rsidRDefault="00AF0037" w:rsidP="00AF0037">
            <w:pPr>
              <w:spacing w:before="0" w:after="0" w:line="240" w:lineRule="auto"/>
              <w:rPr>
                <w:rFonts w:ascii="Arial" w:eastAsia="Times New Roman" w:hAnsi="Arial" w:cs="Arial"/>
                <w:sz w:val="24"/>
                <w:szCs w:val="24"/>
              </w:rPr>
            </w:pPr>
            <w:r w:rsidRPr="00AE3F22">
              <w:rPr>
                <w:rFonts w:ascii="Arial" w:eastAsia="Times New Roman" w:hAnsi="Arial" w:cs="Arial"/>
                <w:sz w:val="24"/>
                <w:szCs w:val="24"/>
              </w:rPr>
              <w:t> </w:t>
            </w:r>
          </w:p>
        </w:tc>
      </w:tr>
      <w:tr w:rsidR="00AF0037" w:rsidRPr="00AE3F22" w:rsidTr="00F0197A">
        <w:trPr>
          <w:tblCellSpacing w:w="0" w:type="dxa"/>
        </w:trPr>
        <w:tc>
          <w:tcPr>
            <w:tcW w:w="4200" w:type="pct"/>
            <w:tcBorders>
              <w:top w:val="outset" w:sz="6" w:space="0" w:color="auto"/>
              <w:left w:val="outset" w:sz="6" w:space="0" w:color="auto"/>
              <w:bottom w:val="outset" w:sz="6" w:space="0" w:color="auto"/>
              <w:right w:val="outset" w:sz="6" w:space="0" w:color="auto"/>
            </w:tcBorders>
            <w:hideMark/>
          </w:tcPr>
          <w:p w:rsidR="00AF0037" w:rsidRPr="00AE3F22" w:rsidRDefault="00AF0037" w:rsidP="00AF0037">
            <w:pPr>
              <w:spacing w:before="0" w:after="0" w:line="240" w:lineRule="auto"/>
              <w:rPr>
                <w:rFonts w:ascii="Arial" w:eastAsia="Times New Roman" w:hAnsi="Arial" w:cs="Arial"/>
                <w:sz w:val="24"/>
                <w:szCs w:val="24"/>
              </w:rPr>
            </w:pPr>
            <w:r w:rsidRPr="00AE3F22">
              <w:rPr>
                <w:rFonts w:ascii="Arial" w:eastAsia="Times New Roman" w:hAnsi="Arial" w:cs="Arial"/>
                <w:sz w:val="24"/>
                <w:szCs w:val="24"/>
              </w:rPr>
              <w:t>Ensure patient records and documentation are being prepared correctly and collected.</w:t>
            </w:r>
          </w:p>
        </w:tc>
        <w:tc>
          <w:tcPr>
            <w:tcW w:w="350" w:type="pct"/>
            <w:tcBorders>
              <w:top w:val="outset" w:sz="6" w:space="0" w:color="auto"/>
              <w:left w:val="outset" w:sz="6" w:space="0" w:color="auto"/>
              <w:bottom w:val="outset" w:sz="6" w:space="0" w:color="auto"/>
              <w:right w:val="outset" w:sz="6" w:space="0" w:color="auto"/>
            </w:tcBorders>
            <w:vAlign w:val="center"/>
            <w:hideMark/>
          </w:tcPr>
          <w:p w:rsidR="00AF0037" w:rsidRPr="00AE3F22" w:rsidRDefault="00AF0037" w:rsidP="00AF0037">
            <w:pPr>
              <w:spacing w:before="0" w:after="0" w:line="240" w:lineRule="auto"/>
              <w:rPr>
                <w:rFonts w:ascii="Arial" w:eastAsia="Times New Roman" w:hAnsi="Arial" w:cs="Arial"/>
                <w:sz w:val="24"/>
                <w:szCs w:val="24"/>
              </w:rPr>
            </w:pPr>
            <w:r w:rsidRPr="00AE3F22">
              <w:rPr>
                <w:rFonts w:ascii="Arial" w:eastAsia="Times New Roman" w:hAnsi="Arial" w:cs="Arial"/>
                <w:sz w:val="24"/>
                <w:szCs w:val="24"/>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AF0037" w:rsidRPr="00AE3F22" w:rsidRDefault="00AF0037" w:rsidP="00AF0037">
            <w:pPr>
              <w:spacing w:before="0" w:after="0" w:line="240" w:lineRule="auto"/>
              <w:rPr>
                <w:rFonts w:ascii="Arial" w:eastAsia="Times New Roman" w:hAnsi="Arial" w:cs="Arial"/>
                <w:sz w:val="24"/>
                <w:szCs w:val="24"/>
              </w:rPr>
            </w:pPr>
            <w:r w:rsidRPr="00AE3F22">
              <w:rPr>
                <w:rFonts w:ascii="Arial" w:eastAsia="Times New Roman" w:hAnsi="Arial" w:cs="Arial"/>
                <w:sz w:val="24"/>
                <w:szCs w:val="24"/>
              </w:rPr>
              <w:t> </w:t>
            </w:r>
          </w:p>
        </w:tc>
      </w:tr>
      <w:tr w:rsidR="00AF0037" w:rsidRPr="00AE3F22" w:rsidTr="00F0197A">
        <w:trPr>
          <w:tblCellSpacing w:w="0" w:type="dxa"/>
        </w:trPr>
        <w:tc>
          <w:tcPr>
            <w:tcW w:w="4200" w:type="pct"/>
            <w:tcBorders>
              <w:top w:val="outset" w:sz="6" w:space="0" w:color="auto"/>
              <w:left w:val="outset" w:sz="6" w:space="0" w:color="auto"/>
              <w:bottom w:val="outset" w:sz="6" w:space="0" w:color="auto"/>
              <w:right w:val="outset" w:sz="6" w:space="0" w:color="auto"/>
            </w:tcBorders>
            <w:hideMark/>
          </w:tcPr>
          <w:p w:rsidR="00AF0037" w:rsidRPr="00AE3F22" w:rsidRDefault="00AF0037" w:rsidP="00AF0037">
            <w:pPr>
              <w:spacing w:before="0" w:after="0" w:line="240" w:lineRule="auto"/>
              <w:rPr>
                <w:rFonts w:ascii="Arial" w:eastAsia="Times New Roman" w:hAnsi="Arial" w:cs="Arial"/>
                <w:sz w:val="24"/>
                <w:szCs w:val="24"/>
              </w:rPr>
            </w:pPr>
            <w:r w:rsidRPr="00AE3F22">
              <w:rPr>
                <w:rFonts w:ascii="Arial" w:eastAsia="Times New Roman" w:hAnsi="Arial" w:cs="Arial"/>
                <w:sz w:val="24"/>
                <w:szCs w:val="24"/>
              </w:rPr>
              <w:t>Ensure your physical readiness through proper nutrition, water intake, rest, and stress management techniques.</w:t>
            </w:r>
          </w:p>
        </w:tc>
        <w:tc>
          <w:tcPr>
            <w:tcW w:w="350" w:type="pct"/>
            <w:tcBorders>
              <w:top w:val="outset" w:sz="6" w:space="0" w:color="auto"/>
              <w:left w:val="outset" w:sz="6" w:space="0" w:color="auto"/>
              <w:bottom w:val="outset" w:sz="6" w:space="0" w:color="auto"/>
              <w:right w:val="outset" w:sz="6" w:space="0" w:color="auto"/>
            </w:tcBorders>
            <w:hideMark/>
          </w:tcPr>
          <w:p w:rsidR="00AF0037" w:rsidRPr="00AE3F22" w:rsidRDefault="00AF0037" w:rsidP="00AF0037">
            <w:pPr>
              <w:spacing w:before="0" w:after="0" w:line="240" w:lineRule="auto"/>
              <w:rPr>
                <w:rFonts w:ascii="Arial" w:eastAsia="Times New Roman" w:hAnsi="Arial" w:cs="Arial"/>
                <w:sz w:val="24"/>
                <w:szCs w:val="24"/>
              </w:rPr>
            </w:pPr>
            <w:r w:rsidRPr="00AE3F22">
              <w:rPr>
                <w:rFonts w:ascii="Arial" w:eastAsia="Times New Roman" w:hAnsi="Arial" w:cs="Arial"/>
                <w:sz w:val="24"/>
                <w:szCs w:val="24"/>
              </w:rPr>
              <w:t> </w:t>
            </w:r>
          </w:p>
        </w:tc>
        <w:tc>
          <w:tcPr>
            <w:tcW w:w="400" w:type="pct"/>
            <w:tcBorders>
              <w:top w:val="outset" w:sz="6" w:space="0" w:color="auto"/>
              <w:left w:val="outset" w:sz="6" w:space="0" w:color="auto"/>
              <w:bottom w:val="outset" w:sz="6" w:space="0" w:color="auto"/>
              <w:right w:val="outset" w:sz="6" w:space="0" w:color="auto"/>
            </w:tcBorders>
            <w:hideMark/>
          </w:tcPr>
          <w:p w:rsidR="00AF0037" w:rsidRPr="00AE3F22" w:rsidRDefault="00AF0037" w:rsidP="00AF0037">
            <w:pPr>
              <w:spacing w:before="0" w:after="0" w:line="240" w:lineRule="auto"/>
              <w:rPr>
                <w:rFonts w:ascii="Arial" w:eastAsia="Times New Roman" w:hAnsi="Arial" w:cs="Arial"/>
                <w:sz w:val="24"/>
                <w:szCs w:val="24"/>
              </w:rPr>
            </w:pPr>
            <w:r w:rsidRPr="00AE3F22">
              <w:rPr>
                <w:rFonts w:ascii="Arial" w:eastAsia="Times New Roman" w:hAnsi="Arial" w:cs="Arial"/>
                <w:sz w:val="24"/>
                <w:szCs w:val="24"/>
              </w:rPr>
              <w:t> </w:t>
            </w:r>
          </w:p>
        </w:tc>
      </w:tr>
      <w:tr w:rsidR="00AF0037" w:rsidRPr="00AE3F22" w:rsidTr="00F0197A">
        <w:trPr>
          <w:tblCellSpacing w:w="0" w:type="dxa"/>
        </w:trPr>
        <w:tc>
          <w:tcPr>
            <w:tcW w:w="4200" w:type="pct"/>
            <w:tcBorders>
              <w:top w:val="outset" w:sz="6" w:space="0" w:color="auto"/>
              <w:left w:val="outset" w:sz="6" w:space="0" w:color="auto"/>
              <w:bottom w:val="outset" w:sz="6" w:space="0" w:color="auto"/>
              <w:right w:val="outset" w:sz="6" w:space="0" w:color="auto"/>
            </w:tcBorders>
            <w:hideMark/>
          </w:tcPr>
          <w:p w:rsidR="00AF0037" w:rsidRPr="00AE3F22" w:rsidRDefault="00AF0037" w:rsidP="00AF0037">
            <w:pPr>
              <w:spacing w:before="0" w:after="0" w:line="240" w:lineRule="auto"/>
              <w:rPr>
                <w:rFonts w:ascii="Arial" w:eastAsia="Times New Roman" w:hAnsi="Arial" w:cs="Arial"/>
                <w:sz w:val="24"/>
                <w:szCs w:val="24"/>
              </w:rPr>
            </w:pPr>
            <w:r w:rsidRPr="00AE3F22">
              <w:rPr>
                <w:rFonts w:ascii="Arial" w:eastAsia="Times New Roman" w:hAnsi="Arial" w:cs="Arial"/>
                <w:sz w:val="24"/>
                <w:szCs w:val="24"/>
              </w:rPr>
              <w:t>Meet regularly with team members for status reports and report informat</w:t>
            </w:r>
            <w:r w:rsidR="00BB112B">
              <w:rPr>
                <w:rFonts w:ascii="Arial" w:eastAsia="Times New Roman" w:hAnsi="Arial" w:cs="Arial"/>
                <w:sz w:val="24"/>
                <w:szCs w:val="24"/>
              </w:rPr>
              <w:t xml:space="preserve">ion to [Insert Appropriate </w:t>
            </w:r>
            <w:r w:rsidRPr="00AE3F22">
              <w:rPr>
                <w:rFonts w:ascii="Arial" w:eastAsia="Times New Roman" w:hAnsi="Arial" w:cs="Arial"/>
                <w:sz w:val="24"/>
                <w:szCs w:val="24"/>
              </w:rPr>
              <w:t>Position Title].</w:t>
            </w:r>
          </w:p>
        </w:tc>
        <w:tc>
          <w:tcPr>
            <w:tcW w:w="350" w:type="pct"/>
            <w:tcBorders>
              <w:top w:val="outset" w:sz="6" w:space="0" w:color="auto"/>
              <w:left w:val="outset" w:sz="6" w:space="0" w:color="auto"/>
              <w:bottom w:val="outset" w:sz="6" w:space="0" w:color="auto"/>
              <w:right w:val="outset" w:sz="6" w:space="0" w:color="auto"/>
            </w:tcBorders>
            <w:hideMark/>
          </w:tcPr>
          <w:p w:rsidR="00AF0037" w:rsidRPr="00AE3F22" w:rsidRDefault="00AF0037" w:rsidP="00AF0037">
            <w:pPr>
              <w:spacing w:before="0" w:after="0" w:line="240" w:lineRule="auto"/>
              <w:rPr>
                <w:rFonts w:ascii="Arial" w:eastAsia="Times New Roman" w:hAnsi="Arial" w:cs="Arial"/>
                <w:sz w:val="24"/>
                <w:szCs w:val="24"/>
              </w:rPr>
            </w:pPr>
            <w:r w:rsidRPr="00AE3F22">
              <w:rPr>
                <w:rFonts w:ascii="Arial" w:eastAsia="Times New Roman" w:hAnsi="Arial" w:cs="Arial"/>
                <w:sz w:val="24"/>
                <w:szCs w:val="24"/>
              </w:rPr>
              <w:t> </w:t>
            </w:r>
          </w:p>
        </w:tc>
        <w:tc>
          <w:tcPr>
            <w:tcW w:w="400" w:type="pct"/>
            <w:tcBorders>
              <w:top w:val="outset" w:sz="6" w:space="0" w:color="auto"/>
              <w:left w:val="outset" w:sz="6" w:space="0" w:color="auto"/>
              <w:bottom w:val="outset" w:sz="6" w:space="0" w:color="auto"/>
              <w:right w:val="outset" w:sz="6" w:space="0" w:color="auto"/>
            </w:tcBorders>
            <w:hideMark/>
          </w:tcPr>
          <w:p w:rsidR="00AF0037" w:rsidRPr="00AE3F22" w:rsidRDefault="00AF0037" w:rsidP="00AF0037">
            <w:pPr>
              <w:spacing w:before="0" w:after="0" w:line="240" w:lineRule="auto"/>
              <w:rPr>
                <w:rFonts w:ascii="Arial" w:eastAsia="Times New Roman" w:hAnsi="Arial" w:cs="Arial"/>
                <w:sz w:val="24"/>
                <w:szCs w:val="24"/>
              </w:rPr>
            </w:pPr>
            <w:r w:rsidRPr="00AE3F22">
              <w:rPr>
                <w:rFonts w:ascii="Arial" w:eastAsia="Times New Roman" w:hAnsi="Arial" w:cs="Arial"/>
                <w:sz w:val="24"/>
                <w:szCs w:val="24"/>
              </w:rPr>
              <w:t> </w:t>
            </w:r>
          </w:p>
        </w:tc>
      </w:tr>
    </w:tbl>
    <w:p w:rsidR="00AF0037" w:rsidRPr="00AE3F22" w:rsidRDefault="00AF0037" w:rsidP="00AF0037">
      <w:pPr>
        <w:spacing w:before="0" w:after="0" w:line="240" w:lineRule="auto"/>
        <w:rPr>
          <w:rFonts w:ascii="Arial" w:eastAsia="Times New Roman" w:hAnsi="Arial" w:cs="Arial"/>
          <w:sz w:val="24"/>
          <w:szCs w:val="24"/>
        </w:rPr>
      </w:pPr>
      <w:r w:rsidRPr="00AE3F22">
        <w:rPr>
          <w:rFonts w:ascii="Arial" w:eastAsia="Times New Roman" w:hAnsi="Arial" w:cs="Arial"/>
          <w:sz w:val="24"/>
          <w:szCs w:val="24"/>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966"/>
        <w:gridCol w:w="665"/>
        <w:gridCol w:w="759"/>
      </w:tblGrid>
      <w:tr w:rsidR="00AF0037" w:rsidRPr="00AE3F22" w:rsidTr="00F0197A">
        <w:trPr>
          <w:tblHeader/>
          <w:tblCellSpacing w:w="0" w:type="dxa"/>
        </w:trPr>
        <w:tc>
          <w:tcPr>
            <w:tcW w:w="4200" w:type="pct"/>
            <w:tcBorders>
              <w:top w:val="outset" w:sz="6" w:space="0" w:color="auto"/>
              <w:left w:val="outset" w:sz="6" w:space="0" w:color="auto"/>
              <w:bottom w:val="outset" w:sz="6" w:space="0" w:color="auto"/>
              <w:right w:val="outset" w:sz="6" w:space="0" w:color="auto"/>
            </w:tcBorders>
            <w:shd w:val="clear" w:color="auto" w:fill="000000" w:themeFill="text1"/>
            <w:vAlign w:val="center"/>
            <w:hideMark/>
          </w:tcPr>
          <w:p w:rsidR="00AF0037" w:rsidRPr="00AE3F22" w:rsidRDefault="00AF0037" w:rsidP="00AF0037">
            <w:pPr>
              <w:spacing w:before="0" w:after="0" w:line="240" w:lineRule="auto"/>
              <w:rPr>
                <w:rFonts w:ascii="Arial" w:eastAsia="Times New Roman" w:hAnsi="Arial" w:cs="Arial"/>
                <w:sz w:val="24"/>
                <w:szCs w:val="24"/>
              </w:rPr>
            </w:pPr>
            <w:r w:rsidRPr="00AE3F22">
              <w:rPr>
                <w:rFonts w:ascii="Arial" w:eastAsia="Times New Roman" w:hAnsi="Arial" w:cs="Arial"/>
                <w:sz w:val="24"/>
                <w:szCs w:val="24"/>
              </w:rPr>
              <w:t>Extended (Operational Period Beyond 12 Hours)</w:t>
            </w:r>
          </w:p>
        </w:tc>
        <w:tc>
          <w:tcPr>
            <w:tcW w:w="350" w:type="pct"/>
            <w:tcBorders>
              <w:top w:val="outset" w:sz="6" w:space="0" w:color="auto"/>
              <w:left w:val="outset" w:sz="6" w:space="0" w:color="auto"/>
              <w:bottom w:val="outset" w:sz="6" w:space="0" w:color="auto"/>
              <w:right w:val="outset" w:sz="6" w:space="0" w:color="auto"/>
            </w:tcBorders>
            <w:shd w:val="clear" w:color="auto" w:fill="000000" w:themeFill="text1"/>
            <w:vAlign w:val="center"/>
            <w:hideMark/>
          </w:tcPr>
          <w:p w:rsidR="00AF0037" w:rsidRPr="00AE3F22" w:rsidRDefault="00AF0037" w:rsidP="00AF0037">
            <w:pPr>
              <w:spacing w:before="0" w:after="0" w:line="240" w:lineRule="auto"/>
              <w:rPr>
                <w:rFonts w:ascii="Arial" w:eastAsia="Times New Roman" w:hAnsi="Arial" w:cs="Arial"/>
                <w:sz w:val="24"/>
                <w:szCs w:val="24"/>
              </w:rPr>
            </w:pPr>
            <w:r w:rsidRPr="00AE3F22">
              <w:rPr>
                <w:rFonts w:ascii="Arial" w:eastAsia="Times New Roman" w:hAnsi="Arial" w:cs="Arial"/>
                <w:sz w:val="24"/>
                <w:szCs w:val="24"/>
              </w:rPr>
              <w:t>Time</w:t>
            </w:r>
          </w:p>
        </w:tc>
        <w:tc>
          <w:tcPr>
            <w:tcW w:w="400" w:type="pct"/>
            <w:tcBorders>
              <w:top w:val="outset" w:sz="6" w:space="0" w:color="auto"/>
              <w:left w:val="outset" w:sz="6" w:space="0" w:color="auto"/>
              <w:bottom w:val="outset" w:sz="6" w:space="0" w:color="auto"/>
              <w:right w:val="outset" w:sz="6" w:space="0" w:color="auto"/>
            </w:tcBorders>
            <w:shd w:val="clear" w:color="auto" w:fill="000000" w:themeFill="text1"/>
            <w:vAlign w:val="center"/>
            <w:hideMark/>
          </w:tcPr>
          <w:p w:rsidR="00AF0037" w:rsidRPr="00AE3F22" w:rsidRDefault="00AF0037" w:rsidP="00AF0037">
            <w:pPr>
              <w:spacing w:before="0" w:after="0" w:line="240" w:lineRule="auto"/>
              <w:rPr>
                <w:rFonts w:ascii="Arial" w:eastAsia="Times New Roman" w:hAnsi="Arial" w:cs="Arial"/>
                <w:sz w:val="24"/>
                <w:szCs w:val="24"/>
              </w:rPr>
            </w:pPr>
            <w:r w:rsidRPr="00AE3F22">
              <w:rPr>
                <w:rFonts w:ascii="Arial" w:eastAsia="Times New Roman" w:hAnsi="Arial" w:cs="Arial"/>
                <w:sz w:val="24"/>
                <w:szCs w:val="24"/>
              </w:rPr>
              <w:t>Initial</w:t>
            </w:r>
          </w:p>
        </w:tc>
      </w:tr>
      <w:tr w:rsidR="00AF0037" w:rsidRPr="00AE3F22" w:rsidTr="00F0197A">
        <w:trPr>
          <w:tblHeader/>
          <w:tblCellSpacing w:w="0" w:type="dxa"/>
        </w:trPr>
        <w:tc>
          <w:tcPr>
            <w:tcW w:w="4200" w:type="pct"/>
            <w:tcBorders>
              <w:top w:val="outset" w:sz="6" w:space="0" w:color="auto"/>
              <w:left w:val="outset" w:sz="6" w:space="0" w:color="auto"/>
              <w:bottom w:val="outset" w:sz="6" w:space="0" w:color="auto"/>
              <w:right w:val="outset" w:sz="6" w:space="0" w:color="auto"/>
            </w:tcBorders>
            <w:vAlign w:val="center"/>
            <w:hideMark/>
          </w:tcPr>
          <w:p w:rsidR="00AF0037" w:rsidRPr="00AE3F22" w:rsidRDefault="00AF0037" w:rsidP="00AF0037">
            <w:pPr>
              <w:spacing w:before="0" w:after="0" w:line="240" w:lineRule="auto"/>
              <w:rPr>
                <w:rFonts w:ascii="Arial" w:eastAsia="Times New Roman" w:hAnsi="Arial" w:cs="Arial"/>
                <w:sz w:val="24"/>
                <w:szCs w:val="24"/>
              </w:rPr>
            </w:pPr>
            <w:r w:rsidRPr="00AE3F22">
              <w:rPr>
                <w:rFonts w:ascii="Arial" w:eastAsia="Times New Roman" w:hAnsi="Arial" w:cs="Arial"/>
                <w:sz w:val="24"/>
                <w:szCs w:val="24"/>
              </w:rPr>
              <w:t>Maintain master list of deceased patients with time of arrival for Patient Tracking/Bed Management Leader and Patient Information Leader.</w:t>
            </w:r>
          </w:p>
        </w:tc>
        <w:tc>
          <w:tcPr>
            <w:tcW w:w="350" w:type="pct"/>
            <w:tcBorders>
              <w:top w:val="outset" w:sz="6" w:space="0" w:color="auto"/>
              <w:left w:val="outset" w:sz="6" w:space="0" w:color="auto"/>
              <w:bottom w:val="outset" w:sz="6" w:space="0" w:color="auto"/>
              <w:right w:val="outset" w:sz="6" w:space="0" w:color="auto"/>
            </w:tcBorders>
            <w:vAlign w:val="center"/>
            <w:hideMark/>
          </w:tcPr>
          <w:p w:rsidR="00AF0037" w:rsidRPr="00AE3F22" w:rsidRDefault="00AF0037" w:rsidP="00AF0037">
            <w:pPr>
              <w:spacing w:before="0" w:after="0" w:line="240" w:lineRule="auto"/>
              <w:rPr>
                <w:rFonts w:ascii="Arial" w:eastAsia="Times New Roman" w:hAnsi="Arial" w:cs="Arial"/>
                <w:sz w:val="24"/>
                <w:szCs w:val="24"/>
              </w:rPr>
            </w:pPr>
            <w:r w:rsidRPr="00AE3F22">
              <w:rPr>
                <w:rFonts w:ascii="Arial" w:eastAsia="Times New Roman" w:hAnsi="Arial" w:cs="Arial"/>
                <w:sz w:val="24"/>
                <w:szCs w:val="24"/>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AF0037" w:rsidRPr="00AE3F22" w:rsidRDefault="00AF0037" w:rsidP="00AF0037">
            <w:pPr>
              <w:spacing w:before="0" w:after="0" w:line="240" w:lineRule="auto"/>
              <w:rPr>
                <w:rFonts w:ascii="Arial" w:eastAsia="Times New Roman" w:hAnsi="Arial" w:cs="Arial"/>
                <w:sz w:val="24"/>
                <w:szCs w:val="24"/>
              </w:rPr>
            </w:pPr>
            <w:r w:rsidRPr="00AE3F22">
              <w:rPr>
                <w:rFonts w:ascii="Arial" w:eastAsia="Times New Roman" w:hAnsi="Arial" w:cs="Arial"/>
                <w:sz w:val="24"/>
                <w:szCs w:val="24"/>
              </w:rPr>
              <w:t> </w:t>
            </w:r>
          </w:p>
        </w:tc>
      </w:tr>
      <w:tr w:rsidR="00AF0037" w:rsidRPr="00AE3F22" w:rsidTr="00F0197A">
        <w:trPr>
          <w:tblHeader/>
          <w:tblCellSpacing w:w="0" w:type="dxa"/>
        </w:trPr>
        <w:tc>
          <w:tcPr>
            <w:tcW w:w="4200" w:type="pct"/>
            <w:tcBorders>
              <w:top w:val="outset" w:sz="6" w:space="0" w:color="auto"/>
              <w:left w:val="outset" w:sz="6" w:space="0" w:color="auto"/>
              <w:bottom w:val="outset" w:sz="6" w:space="0" w:color="auto"/>
              <w:right w:val="outset" w:sz="6" w:space="0" w:color="auto"/>
            </w:tcBorders>
            <w:vAlign w:val="center"/>
            <w:hideMark/>
          </w:tcPr>
          <w:p w:rsidR="00AF0037" w:rsidRPr="00AE3F22" w:rsidRDefault="00AF0037" w:rsidP="00AF0037">
            <w:pPr>
              <w:spacing w:before="0" w:after="0" w:line="240" w:lineRule="auto"/>
              <w:rPr>
                <w:rFonts w:ascii="Arial" w:eastAsia="Times New Roman" w:hAnsi="Arial" w:cs="Arial"/>
                <w:sz w:val="24"/>
                <w:szCs w:val="24"/>
              </w:rPr>
            </w:pPr>
            <w:r w:rsidRPr="00AE3F22">
              <w:rPr>
                <w:rFonts w:ascii="Arial" w:eastAsia="Times New Roman" w:hAnsi="Arial" w:cs="Arial"/>
                <w:sz w:val="24"/>
                <w:szCs w:val="24"/>
              </w:rPr>
              <w:t>Assure all personal belongings are kept with deceased patients and are secured.</w:t>
            </w:r>
          </w:p>
        </w:tc>
        <w:tc>
          <w:tcPr>
            <w:tcW w:w="350" w:type="pct"/>
            <w:tcBorders>
              <w:top w:val="outset" w:sz="6" w:space="0" w:color="auto"/>
              <w:left w:val="outset" w:sz="6" w:space="0" w:color="auto"/>
              <w:bottom w:val="outset" w:sz="6" w:space="0" w:color="auto"/>
              <w:right w:val="outset" w:sz="6" w:space="0" w:color="auto"/>
            </w:tcBorders>
            <w:vAlign w:val="center"/>
            <w:hideMark/>
          </w:tcPr>
          <w:p w:rsidR="00AF0037" w:rsidRPr="00AE3F22" w:rsidRDefault="00AF0037" w:rsidP="00AF0037">
            <w:pPr>
              <w:spacing w:before="0" w:after="0" w:line="240" w:lineRule="auto"/>
              <w:rPr>
                <w:rFonts w:ascii="Arial" w:eastAsia="Times New Roman" w:hAnsi="Arial" w:cs="Arial"/>
                <w:sz w:val="24"/>
                <w:szCs w:val="24"/>
              </w:rPr>
            </w:pPr>
            <w:r w:rsidRPr="00AE3F22">
              <w:rPr>
                <w:rFonts w:ascii="Arial" w:eastAsia="Times New Roman" w:hAnsi="Arial" w:cs="Arial"/>
                <w:sz w:val="24"/>
                <w:szCs w:val="24"/>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AF0037" w:rsidRPr="00AE3F22" w:rsidRDefault="00AF0037" w:rsidP="00AF0037">
            <w:pPr>
              <w:spacing w:before="0" w:after="0" w:line="240" w:lineRule="auto"/>
              <w:rPr>
                <w:rFonts w:ascii="Arial" w:eastAsia="Times New Roman" w:hAnsi="Arial" w:cs="Arial"/>
                <w:sz w:val="24"/>
                <w:szCs w:val="24"/>
              </w:rPr>
            </w:pPr>
            <w:r w:rsidRPr="00AE3F22">
              <w:rPr>
                <w:rFonts w:ascii="Arial" w:eastAsia="Times New Roman" w:hAnsi="Arial" w:cs="Arial"/>
                <w:sz w:val="24"/>
                <w:szCs w:val="24"/>
              </w:rPr>
              <w:t> </w:t>
            </w:r>
          </w:p>
        </w:tc>
      </w:tr>
      <w:tr w:rsidR="00AF0037" w:rsidRPr="00AE3F22" w:rsidTr="00F0197A">
        <w:trPr>
          <w:tblHeader/>
          <w:tblCellSpacing w:w="0" w:type="dxa"/>
        </w:trPr>
        <w:tc>
          <w:tcPr>
            <w:tcW w:w="4200" w:type="pct"/>
            <w:tcBorders>
              <w:top w:val="outset" w:sz="6" w:space="0" w:color="auto"/>
              <w:left w:val="outset" w:sz="6" w:space="0" w:color="auto"/>
              <w:bottom w:val="outset" w:sz="6" w:space="0" w:color="auto"/>
              <w:right w:val="outset" w:sz="6" w:space="0" w:color="auto"/>
            </w:tcBorders>
            <w:vAlign w:val="center"/>
            <w:hideMark/>
          </w:tcPr>
          <w:p w:rsidR="00AF0037" w:rsidRPr="00AE3F22" w:rsidRDefault="00AF0037" w:rsidP="00AF0037">
            <w:pPr>
              <w:spacing w:before="0" w:after="0" w:line="240" w:lineRule="auto"/>
              <w:rPr>
                <w:rFonts w:ascii="Arial" w:eastAsia="Times New Roman" w:hAnsi="Arial" w:cs="Arial"/>
                <w:sz w:val="24"/>
                <w:szCs w:val="24"/>
              </w:rPr>
            </w:pPr>
            <w:r w:rsidRPr="00AE3F22">
              <w:rPr>
                <w:rFonts w:ascii="Arial" w:eastAsia="Times New Roman" w:hAnsi="Arial" w:cs="Arial"/>
                <w:sz w:val="24"/>
                <w:szCs w:val="24"/>
              </w:rPr>
              <w:t>Assure all deceased patients in Morgue Areas are covered, tagged and identified where possible.</w:t>
            </w:r>
          </w:p>
        </w:tc>
        <w:tc>
          <w:tcPr>
            <w:tcW w:w="350" w:type="pct"/>
            <w:tcBorders>
              <w:top w:val="outset" w:sz="6" w:space="0" w:color="auto"/>
              <w:left w:val="outset" w:sz="6" w:space="0" w:color="auto"/>
              <w:bottom w:val="outset" w:sz="6" w:space="0" w:color="auto"/>
              <w:right w:val="outset" w:sz="6" w:space="0" w:color="auto"/>
            </w:tcBorders>
            <w:vAlign w:val="center"/>
            <w:hideMark/>
          </w:tcPr>
          <w:p w:rsidR="00AF0037" w:rsidRPr="00AE3F22" w:rsidRDefault="00AF0037" w:rsidP="00AF0037">
            <w:pPr>
              <w:spacing w:before="0" w:after="0" w:line="240" w:lineRule="auto"/>
              <w:rPr>
                <w:rFonts w:ascii="Arial" w:eastAsia="Times New Roman" w:hAnsi="Arial" w:cs="Arial"/>
                <w:sz w:val="24"/>
                <w:szCs w:val="24"/>
              </w:rPr>
            </w:pPr>
            <w:r w:rsidRPr="00AE3F22">
              <w:rPr>
                <w:rFonts w:ascii="Arial" w:eastAsia="Times New Roman" w:hAnsi="Arial" w:cs="Arial"/>
                <w:sz w:val="24"/>
                <w:szCs w:val="24"/>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AF0037" w:rsidRPr="00AE3F22" w:rsidRDefault="00AF0037" w:rsidP="00AF0037">
            <w:pPr>
              <w:spacing w:before="0" w:after="0" w:line="240" w:lineRule="auto"/>
              <w:rPr>
                <w:rFonts w:ascii="Arial" w:eastAsia="Times New Roman" w:hAnsi="Arial" w:cs="Arial"/>
                <w:sz w:val="24"/>
                <w:szCs w:val="24"/>
              </w:rPr>
            </w:pPr>
            <w:r w:rsidRPr="00AE3F22">
              <w:rPr>
                <w:rFonts w:ascii="Arial" w:eastAsia="Times New Roman" w:hAnsi="Arial" w:cs="Arial"/>
                <w:sz w:val="24"/>
                <w:szCs w:val="24"/>
              </w:rPr>
              <w:t> </w:t>
            </w:r>
          </w:p>
        </w:tc>
      </w:tr>
      <w:tr w:rsidR="00AF0037" w:rsidRPr="00AE3F22" w:rsidTr="00F0197A">
        <w:trPr>
          <w:tblHeader/>
          <w:tblCellSpacing w:w="0" w:type="dxa"/>
        </w:trPr>
        <w:tc>
          <w:tcPr>
            <w:tcW w:w="4200" w:type="pct"/>
            <w:tcBorders>
              <w:top w:val="outset" w:sz="6" w:space="0" w:color="auto"/>
              <w:left w:val="outset" w:sz="6" w:space="0" w:color="auto"/>
              <w:bottom w:val="outset" w:sz="6" w:space="0" w:color="auto"/>
              <w:right w:val="outset" w:sz="6" w:space="0" w:color="auto"/>
            </w:tcBorders>
            <w:vAlign w:val="center"/>
            <w:hideMark/>
          </w:tcPr>
          <w:p w:rsidR="00AF0037" w:rsidRPr="00AE3F22" w:rsidRDefault="00AF0037" w:rsidP="00AF0037">
            <w:pPr>
              <w:spacing w:before="0" w:after="0" w:line="240" w:lineRule="auto"/>
              <w:rPr>
                <w:rFonts w:ascii="Arial" w:eastAsia="Times New Roman" w:hAnsi="Arial" w:cs="Arial"/>
                <w:sz w:val="24"/>
                <w:szCs w:val="24"/>
              </w:rPr>
            </w:pPr>
            <w:r w:rsidRPr="00AE3F22">
              <w:rPr>
                <w:rFonts w:ascii="Arial" w:eastAsia="Times New Roman" w:hAnsi="Arial" w:cs="Arial"/>
                <w:sz w:val="24"/>
                <w:szCs w:val="24"/>
              </w:rPr>
              <w:t>Keep Treatment Areas unit leaders apprised of number of deceased.</w:t>
            </w:r>
          </w:p>
        </w:tc>
        <w:tc>
          <w:tcPr>
            <w:tcW w:w="350" w:type="pct"/>
            <w:tcBorders>
              <w:top w:val="outset" w:sz="6" w:space="0" w:color="auto"/>
              <w:left w:val="outset" w:sz="6" w:space="0" w:color="auto"/>
              <w:bottom w:val="outset" w:sz="6" w:space="0" w:color="auto"/>
              <w:right w:val="outset" w:sz="6" w:space="0" w:color="auto"/>
            </w:tcBorders>
            <w:vAlign w:val="center"/>
            <w:hideMark/>
          </w:tcPr>
          <w:p w:rsidR="00AF0037" w:rsidRPr="00AE3F22" w:rsidRDefault="00AF0037" w:rsidP="00AF0037">
            <w:pPr>
              <w:spacing w:before="0" w:after="0" w:line="240" w:lineRule="auto"/>
              <w:rPr>
                <w:rFonts w:ascii="Arial" w:eastAsia="Times New Roman" w:hAnsi="Arial" w:cs="Arial"/>
                <w:sz w:val="24"/>
                <w:szCs w:val="24"/>
              </w:rPr>
            </w:pPr>
            <w:r w:rsidRPr="00AE3F22">
              <w:rPr>
                <w:rFonts w:ascii="Arial" w:eastAsia="Times New Roman" w:hAnsi="Arial" w:cs="Arial"/>
                <w:sz w:val="24"/>
                <w:szCs w:val="24"/>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AF0037" w:rsidRPr="00AE3F22" w:rsidRDefault="00AF0037" w:rsidP="00AF0037">
            <w:pPr>
              <w:spacing w:before="0" w:after="0" w:line="240" w:lineRule="auto"/>
              <w:rPr>
                <w:rFonts w:ascii="Arial" w:eastAsia="Times New Roman" w:hAnsi="Arial" w:cs="Arial"/>
                <w:sz w:val="24"/>
                <w:szCs w:val="24"/>
              </w:rPr>
            </w:pPr>
            <w:r w:rsidRPr="00AE3F22">
              <w:rPr>
                <w:rFonts w:ascii="Arial" w:eastAsia="Times New Roman" w:hAnsi="Arial" w:cs="Arial"/>
                <w:sz w:val="24"/>
                <w:szCs w:val="24"/>
              </w:rPr>
              <w:t> </w:t>
            </w:r>
          </w:p>
        </w:tc>
      </w:tr>
      <w:tr w:rsidR="00AF0037" w:rsidRPr="00AE3F22" w:rsidTr="00F0197A">
        <w:trPr>
          <w:tblHeader/>
          <w:tblCellSpacing w:w="0" w:type="dxa"/>
        </w:trPr>
        <w:tc>
          <w:tcPr>
            <w:tcW w:w="4200" w:type="pct"/>
            <w:tcBorders>
              <w:top w:val="outset" w:sz="6" w:space="0" w:color="auto"/>
              <w:left w:val="outset" w:sz="6" w:space="0" w:color="auto"/>
              <w:bottom w:val="outset" w:sz="6" w:space="0" w:color="auto"/>
              <w:right w:val="outset" w:sz="6" w:space="0" w:color="auto"/>
            </w:tcBorders>
            <w:vAlign w:val="center"/>
            <w:hideMark/>
          </w:tcPr>
          <w:p w:rsidR="00AF0037" w:rsidRPr="00AE3F22" w:rsidRDefault="00AF0037" w:rsidP="00AF0037">
            <w:pPr>
              <w:spacing w:before="0" w:after="0" w:line="240" w:lineRule="auto"/>
              <w:rPr>
                <w:rFonts w:ascii="Arial" w:eastAsia="Times New Roman" w:hAnsi="Arial" w:cs="Arial"/>
                <w:sz w:val="24"/>
                <w:szCs w:val="24"/>
              </w:rPr>
            </w:pPr>
            <w:r w:rsidRPr="00AE3F22">
              <w:rPr>
                <w:rFonts w:ascii="Arial" w:eastAsia="Times New Roman" w:hAnsi="Arial" w:cs="Arial"/>
                <w:sz w:val="24"/>
                <w:szCs w:val="24"/>
              </w:rPr>
              <w:lastRenderedPageBreak/>
              <w:t>Contact the Security Officer for any morgue security needs.</w:t>
            </w:r>
          </w:p>
        </w:tc>
        <w:tc>
          <w:tcPr>
            <w:tcW w:w="350" w:type="pct"/>
            <w:tcBorders>
              <w:top w:val="outset" w:sz="6" w:space="0" w:color="auto"/>
              <w:left w:val="outset" w:sz="6" w:space="0" w:color="auto"/>
              <w:bottom w:val="outset" w:sz="6" w:space="0" w:color="auto"/>
              <w:right w:val="outset" w:sz="6" w:space="0" w:color="auto"/>
            </w:tcBorders>
            <w:vAlign w:val="center"/>
            <w:hideMark/>
          </w:tcPr>
          <w:p w:rsidR="00AF0037" w:rsidRPr="00AE3F22" w:rsidRDefault="00AF0037" w:rsidP="00AF0037">
            <w:pPr>
              <w:spacing w:before="0" w:after="0" w:line="240" w:lineRule="auto"/>
              <w:rPr>
                <w:rFonts w:ascii="Arial" w:eastAsia="Times New Roman" w:hAnsi="Arial" w:cs="Arial"/>
                <w:sz w:val="24"/>
                <w:szCs w:val="24"/>
              </w:rPr>
            </w:pPr>
            <w:r w:rsidRPr="00AE3F22">
              <w:rPr>
                <w:rFonts w:ascii="Arial" w:eastAsia="Times New Roman" w:hAnsi="Arial" w:cs="Arial"/>
                <w:sz w:val="24"/>
                <w:szCs w:val="24"/>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AF0037" w:rsidRPr="00AE3F22" w:rsidRDefault="00AF0037" w:rsidP="00AF0037">
            <w:pPr>
              <w:spacing w:before="0" w:after="0" w:line="240" w:lineRule="auto"/>
              <w:rPr>
                <w:rFonts w:ascii="Arial" w:eastAsia="Times New Roman" w:hAnsi="Arial" w:cs="Arial"/>
                <w:sz w:val="24"/>
                <w:szCs w:val="24"/>
              </w:rPr>
            </w:pPr>
            <w:r w:rsidRPr="00AE3F22">
              <w:rPr>
                <w:rFonts w:ascii="Arial" w:eastAsia="Times New Roman" w:hAnsi="Arial" w:cs="Arial"/>
                <w:sz w:val="24"/>
                <w:szCs w:val="24"/>
              </w:rPr>
              <w:t> </w:t>
            </w:r>
          </w:p>
        </w:tc>
      </w:tr>
      <w:tr w:rsidR="00AF0037" w:rsidRPr="00AE3F22" w:rsidTr="00F0197A">
        <w:trPr>
          <w:tblHeader/>
          <w:tblCellSpacing w:w="0" w:type="dxa"/>
        </w:trPr>
        <w:tc>
          <w:tcPr>
            <w:tcW w:w="4200" w:type="pct"/>
            <w:tcBorders>
              <w:top w:val="outset" w:sz="6" w:space="0" w:color="auto"/>
              <w:left w:val="outset" w:sz="6" w:space="0" w:color="auto"/>
              <w:bottom w:val="outset" w:sz="6" w:space="0" w:color="auto"/>
              <w:right w:val="outset" w:sz="6" w:space="0" w:color="auto"/>
            </w:tcBorders>
            <w:vAlign w:val="center"/>
            <w:hideMark/>
          </w:tcPr>
          <w:p w:rsidR="00AF0037" w:rsidRPr="00AE3F22" w:rsidRDefault="00AF0037" w:rsidP="00AF0037">
            <w:pPr>
              <w:spacing w:before="0" w:after="0" w:line="240" w:lineRule="auto"/>
              <w:rPr>
                <w:rFonts w:ascii="Arial" w:eastAsia="Times New Roman" w:hAnsi="Arial" w:cs="Arial"/>
                <w:sz w:val="24"/>
                <w:szCs w:val="24"/>
              </w:rPr>
            </w:pPr>
            <w:r w:rsidRPr="00AE3F22">
              <w:rPr>
                <w:rFonts w:ascii="Arial" w:eastAsia="Times New Roman" w:hAnsi="Arial" w:cs="Arial"/>
                <w:sz w:val="24"/>
                <w:szCs w:val="24"/>
              </w:rPr>
              <w:t>Arrange for frequent rest and recovery periods, as well as relief for staff.</w:t>
            </w:r>
          </w:p>
        </w:tc>
        <w:tc>
          <w:tcPr>
            <w:tcW w:w="350" w:type="pct"/>
            <w:tcBorders>
              <w:top w:val="outset" w:sz="6" w:space="0" w:color="auto"/>
              <w:left w:val="outset" w:sz="6" w:space="0" w:color="auto"/>
              <w:bottom w:val="outset" w:sz="6" w:space="0" w:color="auto"/>
              <w:right w:val="outset" w:sz="6" w:space="0" w:color="auto"/>
            </w:tcBorders>
            <w:vAlign w:val="center"/>
            <w:hideMark/>
          </w:tcPr>
          <w:p w:rsidR="00AF0037" w:rsidRPr="00AE3F22" w:rsidRDefault="00AF0037" w:rsidP="00AF0037">
            <w:pPr>
              <w:spacing w:before="0" w:after="0" w:line="240" w:lineRule="auto"/>
              <w:rPr>
                <w:rFonts w:ascii="Arial" w:eastAsia="Times New Roman" w:hAnsi="Arial" w:cs="Arial"/>
                <w:sz w:val="24"/>
                <w:szCs w:val="24"/>
              </w:rPr>
            </w:pPr>
            <w:r w:rsidRPr="00AE3F22">
              <w:rPr>
                <w:rFonts w:ascii="Arial" w:eastAsia="Times New Roman" w:hAnsi="Arial" w:cs="Arial"/>
                <w:sz w:val="24"/>
                <w:szCs w:val="24"/>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AF0037" w:rsidRPr="00AE3F22" w:rsidRDefault="00AF0037" w:rsidP="00AF0037">
            <w:pPr>
              <w:spacing w:before="0" w:after="0" w:line="240" w:lineRule="auto"/>
              <w:rPr>
                <w:rFonts w:ascii="Arial" w:eastAsia="Times New Roman" w:hAnsi="Arial" w:cs="Arial"/>
                <w:sz w:val="24"/>
                <w:szCs w:val="24"/>
              </w:rPr>
            </w:pPr>
            <w:r w:rsidRPr="00AE3F22">
              <w:rPr>
                <w:rFonts w:ascii="Arial" w:eastAsia="Times New Roman" w:hAnsi="Arial" w:cs="Arial"/>
                <w:sz w:val="24"/>
                <w:szCs w:val="24"/>
              </w:rPr>
              <w:t> </w:t>
            </w:r>
          </w:p>
        </w:tc>
      </w:tr>
      <w:tr w:rsidR="00AF0037" w:rsidRPr="00AE3F22" w:rsidTr="00F0197A">
        <w:trPr>
          <w:tblHeader/>
          <w:tblCellSpacing w:w="0" w:type="dxa"/>
        </w:trPr>
        <w:tc>
          <w:tcPr>
            <w:tcW w:w="4200" w:type="pct"/>
            <w:tcBorders>
              <w:top w:val="outset" w:sz="6" w:space="0" w:color="auto"/>
              <w:left w:val="outset" w:sz="6" w:space="0" w:color="auto"/>
              <w:bottom w:val="outset" w:sz="6" w:space="0" w:color="auto"/>
              <w:right w:val="outset" w:sz="6" w:space="0" w:color="auto"/>
            </w:tcBorders>
            <w:vAlign w:val="center"/>
            <w:hideMark/>
          </w:tcPr>
          <w:p w:rsidR="00AF0037" w:rsidRPr="00AE3F22" w:rsidRDefault="00AF0037" w:rsidP="00AF0037">
            <w:pPr>
              <w:spacing w:before="0" w:after="0" w:line="240" w:lineRule="auto"/>
              <w:rPr>
                <w:rFonts w:ascii="Arial" w:eastAsia="Times New Roman" w:hAnsi="Arial" w:cs="Arial"/>
                <w:sz w:val="24"/>
                <w:szCs w:val="24"/>
              </w:rPr>
            </w:pPr>
            <w:r w:rsidRPr="00AE3F22">
              <w:rPr>
                <w:rFonts w:ascii="Arial" w:eastAsia="Times New Roman" w:hAnsi="Arial" w:cs="Arial"/>
                <w:sz w:val="24"/>
                <w:szCs w:val="24"/>
              </w:rPr>
              <w:t>Schedule meetings with the Behavioral Health Unit Leader to allow for staff debriefing</w:t>
            </w:r>
          </w:p>
        </w:tc>
        <w:tc>
          <w:tcPr>
            <w:tcW w:w="350" w:type="pct"/>
            <w:tcBorders>
              <w:top w:val="outset" w:sz="6" w:space="0" w:color="auto"/>
              <w:left w:val="outset" w:sz="6" w:space="0" w:color="auto"/>
              <w:bottom w:val="outset" w:sz="6" w:space="0" w:color="auto"/>
              <w:right w:val="outset" w:sz="6" w:space="0" w:color="auto"/>
            </w:tcBorders>
            <w:vAlign w:val="center"/>
            <w:hideMark/>
          </w:tcPr>
          <w:p w:rsidR="00AF0037" w:rsidRPr="00AE3F22" w:rsidRDefault="00AF0037" w:rsidP="00AF0037">
            <w:pPr>
              <w:spacing w:before="0" w:after="0" w:line="240" w:lineRule="auto"/>
              <w:rPr>
                <w:rFonts w:ascii="Arial" w:eastAsia="Times New Roman" w:hAnsi="Arial" w:cs="Arial"/>
                <w:sz w:val="24"/>
                <w:szCs w:val="24"/>
              </w:rPr>
            </w:pPr>
            <w:r w:rsidRPr="00AE3F22">
              <w:rPr>
                <w:rFonts w:ascii="Arial" w:eastAsia="Times New Roman" w:hAnsi="Arial" w:cs="Arial"/>
                <w:sz w:val="24"/>
                <w:szCs w:val="24"/>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AF0037" w:rsidRPr="00AE3F22" w:rsidRDefault="00AF0037" w:rsidP="00AF0037">
            <w:pPr>
              <w:spacing w:before="0" w:after="0" w:line="240" w:lineRule="auto"/>
              <w:rPr>
                <w:rFonts w:ascii="Arial" w:eastAsia="Times New Roman" w:hAnsi="Arial" w:cs="Arial"/>
                <w:sz w:val="24"/>
                <w:szCs w:val="24"/>
              </w:rPr>
            </w:pPr>
            <w:r w:rsidRPr="00AE3F22">
              <w:rPr>
                <w:rFonts w:ascii="Arial" w:eastAsia="Times New Roman" w:hAnsi="Arial" w:cs="Arial"/>
                <w:sz w:val="24"/>
                <w:szCs w:val="24"/>
              </w:rPr>
              <w:t> </w:t>
            </w:r>
          </w:p>
        </w:tc>
      </w:tr>
      <w:tr w:rsidR="00AF0037" w:rsidRPr="00AE3F22" w:rsidTr="00F0197A">
        <w:trPr>
          <w:tblHeader/>
          <w:tblCellSpacing w:w="0" w:type="dxa"/>
        </w:trPr>
        <w:tc>
          <w:tcPr>
            <w:tcW w:w="4200" w:type="pct"/>
            <w:tcBorders>
              <w:top w:val="outset" w:sz="6" w:space="0" w:color="auto"/>
              <w:left w:val="outset" w:sz="6" w:space="0" w:color="auto"/>
              <w:bottom w:val="outset" w:sz="6" w:space="0" w:color="auto"/>
              <w:right w:val="outset" w:sz="6" w:space="0" w:color="auto"/>
            </w:tcBorders>
            <w:hideMark/>
          </w:tcPr>
          <w:p w:rsidR="00AF0037" w:rsidRPr="00AE3F22" w:rsidRDefault="00AF0037" w:rsidP="00AF0037">
            <w:pPr>
              <w:spacing w:before="0" w:after="0" w:line="240" w:lineRule="auto"/>
              <w:rPr>
                <w:rFonts w:ascii="Arial" w:eastAsia="Times New Roman" w:hAnsi="Arial" w:cs="Arial"/>
                <w:sz w:val="24"/>
                <w:szCs w:val="24"/>
              </w:rPr>
            </w:pPr>
            <w:r w:rsidRPr="00AE3F22">
              <w:rPr>
                <w:rFonts w:ascii="Arial" w:eastAsia="Times New Roman" w:hAnsi="Arial" w:cs="Arial"/>
                <w:sz w:val="24"/>
                <w:szCs w:val="24"/>
              </w:rPr>
              <w:t xml:space="preserve">Observe and assist any </w:t>
            </w:r>
            <w:proofErr w:type="gramStart"/>
            <w:r w:rsidRPr="00AE3F22">
              <w:rPr>
                <w:rFonts w:ascii="Arial" w:eastAsia="Times New Roman" w:hAnsi="Arial" w:cs="Arial"/>
                <w:sz w:val="24"/>
                <w:szCs w:val="24"/>
              </w:rPr>
              <w:t>staff</w:t>
            </w:r>
            <w:proofErr w:type="gramEnd"/>
            <w:r w:rsidRPr="00AE3F22">
              <w:rPr>
                <w:rFonts w:ascii="Arial" w:eastAsia="Times New Roman" w:hAnsi="Arial" w:cs="Arial"/>
                <w:sz w:val="24"/>
                <w:szCs w:val="24"/>
              </w:rPr>
              <w:t xml:space="preserve"> whom exhibits signs of stress or fatigue. Repo</w:t>
            </w:r>
            <w:r w:rsidR="00BB112B">
              <w:rPr>
                <w:rFonts w:ascii="Arial" w:eastAsia="Times New Roman" w:hAnsi="Arial" w:cs="Arial"/>
                <w:sz w:val="24"/>
                <w:szCs w:val="24"/>
              </w:rPr>
              <w:t>rt any concerns to the</w:t>
            </w:r>
            <w:r w:rsidRPr="00AE3F22">
              <w:rPr>
                <w:rFonts w:ascii="Arial" w:eastAsia="Times New Roman" w:hAnsi="Arial" w:cs="Arial"/>
                <w:sz w:val="24"/>
                <w:szCs w:val="24"/>
              </w:rPr>
              <w:t xml:space="preserve"> Department Supervisor.</w:t>
            </w:r>
          </w:p>
        </w:tc>
        <w:tc>
          <w:tcPr>
            <w:tcW w:w="350" w:type="pct"/>
            <w:tcBorders>
              <w:top w:val="outset" w:sz="6" w:space="0" w:color="auto"/>
              <w:left w:val="outset" w:sz="6" w:space="0" w:color="auto"/>
              <w:bottom w:val="outset" w:sz="6" w:space="0" w:color="auto"/>
              <w:right w:val="outset" w:sz="6" w:space="0" w:color="auto"/>
            </w:tcBorders>
            <w:hideMark/>
          </w:tcPr>
          <w:p w:rsidR="00AF0037" w:rsidRPr="00AE3F22" w:rsidRDefault="00AF0037" w:rsidP="00AF0037">
            <w:pPr>
              <w:spacing w:before="0" w:after="0" w:line="240" w:lineRule="auto"/>
              <w:rPr>
                <w:rFonts w:ascii="Arial" w:eastAsia="Times New Roman" w:hAnsi="Arial" w:cs="Arial"/>
                <w:sz w:val="24"/>
                <w:szCs w:val="24"/>
              </w:rPr>
            </w:pPr>
            <w:r w:rsidRPr="00AE3F22">
              <w:rPr>
                <w:rFonts w:ascii="Arial" w:eastAsia="Times New Roman" w:hAnsi="Arial" w:cs="Arial"/>
                <w:sz w:val="24"/>
                <w:szCs w:val="24"/>
              </w:rPr>
              <w:t> </w:t>
            </w:r>
          </w:p>
        </w:tc>
        <w:tc>
          <w:tcPr>
            <w:tcW w:w="400" w:type="pct"/>
            <w:tcBorders>
              <w:top w:val="outset" w:sz="6" w:space="0" w:color="auto"/>
              <w:left w:val="outset" w:sz="6" w:space="0" w:color="auto"/>
              <w:bottom w:val="outset" w:sz="6" w:space="0" w:color="auto"/>
              <w:right w:val="outset" w:sz="6" w:space="0" w:color="auto"/>
            </w:tcBorders>
            <w:hideMark/>
          </w:tcPr>
          <w:p w:rsidR="00AF0037" w:rsidRPr="00AE3F22" w:rsidRDefault="00AF0037" w:rsidP="00AF0037">
            <w:pPr>
              <w:spacing w:before="0" w:after="0" w:line="240" w:lineRule="auto"/>
              <w:rPr>
                <w:rFonts w:ascii="Arial" w:eastAsia="Times New Roman" w:hAnsi="Arial" w:cs="Arial"/>
                <w:sz w:val="24"/>
                <w:szCs w:val="24"/>
              </w:rPr>
            </w:pPr>
            <w:r w:rsidRPr="00AE3F22">
              <w:rPr>
                <w:rFonts w:ascii="Arial" w:eastAsia="Times New Roman" w:hAnsi="Arial" w:cs="Arial"/>
                <w:sz w:val="24"/>
                <w:szCs w:val="24"/>
              </w:rPr>
              <w:t> </w:t>
            </w:r>
          </w:p>
        </w:tc>
      </w:tr>
      <w:tr w:rsidR="00AF0037" w:rsidRPr="00AE3F22" w:rsidTr="00F0197A">
        <w:trPr>
          <w:tblHeader/>
          <w:tblCellSpacing w:w="0" w:type="dxa"/>
        </w:trPr>
        <w:tc>
          <w:tcPr>
            <w:tcW w:w="4200" w:type="pct"/>
            <w:tcBorders>
              <w:top w:val="outset" w:sz="6" w:space="0" w:color="auto"/>
              <w:left w:val="outset" w:sz="6" w:space="0" w:color="auto"/>
              <w:bottom w:val="outset" w:sz="6" w:space="0" w:color="auto"/>
              <w:right w:val="outset" w:sz="6" w:space="0" w:color="auto"/>
            </w:tcBorders>
            <w:hideMark/>
          </w:tcPr>
          <w:p w:rsidR="00AF0037" w:rsidRPr="00AE3F22" w:rsidRDefault="00AF0037" w:rsidP="00AF0037">
            <w:pPr>
              <w:spacing w:before="0" w:after="0" w:line="240" w:lineRule="auto"/>
              <w:rPr>
                <w:rFonts w:ascii="Arial" w:eastAsia="Times New Roman" w:hAnsi="Arial" w:cs="Arial"/>
                <w:sz w:val="24"/>
                <w:szCs w:val="24"/>
              </w:rPr>
            </w:pPr>
            <w:r w:rsidRPr="00AE3F22">
              <w:rPr>
                <w:rFonts w:ascii="Arial" w:eastAsia="Times New Roman" w:hAnsi="Arial" w:cs="Arial"/>
                <w:sz w:val="24"/>
                <w:szCs w:val="24"/>
              </w:rPr>
              <w:t>Review and approve the area documenter's recording of action/decisions in the Morgue A</w:t>
            </w:r>
            <w:r w:rsidR="00BB112B">
              <w:rPr>
                <w:rFonts w:ascii="Arial" w:eastAsia="Times New Roman" w:hAnsi="Arial" w:cs="Arial"/>
                <w:sz w:val="24"/>
                <w:szCs w:val="24"/>
              </w:rPr>
              <w:t xml:space="preserve">rea. Send copy to the </w:t>
            </w:r>
            <w:r w:rsidRPr="00AE3F22">
              <w:rPr>
                <w:rFonts w:ascii="Arial" w:eastAsia="Times New Roman" w:hAnsi="Arial" w:cs="Arial"/>
                <w:sz w:val="24"/>
                <w:szCs w:val="24"/>
              </w:rPr>
              <w:t>Department Supervisor.</w:t>
            </w:r>
          </w:p>
        </w:tc>
        <w:tc>
          <w:tcPr>
            <w:tcW w:w="350" w:type="pct"/>
            <w:tcBorders>
              <w:top w:val="outset" w:sz="6" w:space="0" w:color="auto"/>
              <w:left w:val="outset" w:sz="6" w:space="0" w:color="auto"/>
              <w:bottom w:val="outset" w:sz="6" w:space="0" w:color="auto"/>
              <w:right w:val="outset" w:sz="6" w:space="0" w:color="auto"/>
            </w:tcBorders>
            <w:hideMark/>
          </w:tcPr>
          <w:p w:rsidR="00AF0037" w:rsidRPr="00AE3F22" w:rsidRDefault="00AF0037" w:rsidP="00AF0037">
            <w:pPr>
              <w:spacing w:before="0" w:after="0" w:line="240" w:lineRule="auto"/>
              <w:rPr>
                <w:rFonts w:ascii="Arial" w:eastAsia="Times New Roman" w:hAnsi="Arial" w:cs="Arial"/>
                <w:sz w:val="24"/>
                <w:szCs w:val="24"/>
              </w:rPr>
            </w:pPr>
            <w:r w:rsidRPr="00AE3F22">
              <w:rPr>
                <w:rFonts w:ascii="Arial" w:eastAsia="Times New Roman" w:hAnsi="Arial" w:cs="Arial"/>
                <w:sz w:val="24"/>
                <w:szCs w:val="24"/>
              </w:rPr>
              <w:t> </w:t>
            </w:r>
          </w:p>
        </w:tc>
        <w:tc>
          <w:tcPr>
            <w:tcW w:w="400" w:type="pct"/>
            <w:tcBorders>
              <w:top w:val="outset" w:sz="6" w:space="0" w:color="auto"/>
              <w:left w:val="outset" w:sz="6" w:space="0" w:color="auto"/>
              <w:bottom w:val="outset" w:sz="6" w:space="0" w:color="auto"/>
              <w:right w:val="outset" w:sz="6" w:space="0" w:color="auto"/>
            </w:tcBorders>
            <w:hideMark/>
          </w:tcPr>
          <w:p w:rsidR="00AF0037" w:rsidRPr="00AE3F22" w:rsidRDefault="00AF0037" w:rsidP="00AF0037">
            <w:pPr>
              <w:spacing w:before="0" w:after="0" w:line="240" w:lineRule="auto"/>
              <w:rPr>
                <w:rFonts w:ascii="Arial" w:eastAsia="Times New Roman" w:hAnsi="Arial" w:cs="Arial"/>
                <w:sz w:val="24"/>
                <w:szCs w:val="24"/>
              </w:rPr>
            </w:pPr>
            <w:r w:rsidRPr="00AE3F22">
              <w:rPr>
                <w:rFonts w:ascii="Arial" w:eastAsia="Times New Roman" w:hAnsi="Arial" w:cs="Arial"/>
                <w:sz w:val="24"/>
                <w:szCs w:val="24"/>
              </w:rPr>
              <w:t> </w:t>
            </w:r>
          </w:p>
        </w:tc>
      </w:tr>
      <w:tr w:rsidR="00AF0037" w:rsidRPr="00AE3F22" w:rsidTr="00F0197A">
        <w:trPr>
          <w:tblHeader/>
          <w:tblCellSpacing w:w="0" w:type="dxa"/>
        </w:trPr>
        <w:tc>
          <w:tcPr>
            <w:tcW w:w="4200" w:type="pct"/>
            <w:tcBorders>
              <w:top w:val="outset" w:sz="6" w:space="0" w:color="auto"/>
              <w:left w:val="outset" w:sz="6" w:space="0" w:color="auto"/>
              <w:bottom w:val="outset" w:sz="6" w:space="0" w:color="auto"/>
              <w:right w:val="outset" w:sz="6" w:space="0" w:color="auto"/>
            </w:tcBorders>
            <w:hideMark/>
          </w:tcPr>
          <w:p w:rsidR="00AF0037" w:rsidRPr="00AE3F22" w:rsidRDefault="00AF0037" w:rsidP="00AF0037">
            <w:pPr>
              <w:spacing w:before="0" w:after="0" w:line="240" w:lineRule="auto"/>
              <w:rPr>
                <w:rFonts w:ascii="Arial" w:eastAsia="Times New Roman" w:hAnsi="Arial" w:cs="Arial"/>
                <w:sz w:val="24"/>
                <w:szCs w:val="24"/>
              </w:rPr>
            </w:pPr>
            <w:r w:rsidRPr="00AE3F22">
              <w:rPr>
                <w:rFonts w:ascii="Arial" w:eastAsia="Times New Roman" w:hAnsi="Arial" w:cs="Arial"/>
                <w:sz w:val="24"/>
                <w:szCs w:val="24"/>
              </w:rPr>
              <w:t>Direct non-utilized personnel to Labor Pool/Personnel Staging Unit.</w:t>
            </w:r>
          </w:p>
        </w:tc>
        <w:tc>
          <w:tcPr>
            <w:tcW w:w="350" w:type="pct"/>
            <w:tcBorders>
              <w:top w:val="outset" w:sz="6" w:space="0" w:color="auto"/>
              <w:left w:val="outset" w:sz="6" w:space="0" w:color="auto"/>
              <w:bottom w:val="outset" w:sz="6" w:space="0" w:color="auto"/>
              <w:right w:val="outset" w:sz="6" w:space="0" w:color="auto"/>
            </w:tcBorders>
            <w:hideMark/>
          </w:tcPr>
          <w:p w:rsidR="00AF0037" w:rsidRPr="00AE3F22" w:rsidRDefault="00AF0037" w:rsidP="00AF0037">
            <w:pPr>
              <w:spacing w:before="0" w:after="0" w:line="240" w:lineRule="auto"/>
              <w:rPr>
                <w:rFonts w:ascii="Arial" w:eastAsia="Times New Roman" w:hAnsi="Arial" w:cs="Arial"/>
                <w:sz w:val="24"/>
                <w:szCs w:val="24"/>
              </w:rPr>
            </w:pPr>
            <w:r w:rsidRPr="00AE3F22">
              <w:rPr>
                <w:rFonts w:ascii="Arial" w:eastAsia="Times New Roman" w:hAnsi="Arial" w:cs="Arial"/>
                <w:sz w:val="24"/>
                <w:szCs w:val="24"/>
              </w:rPr>
              <w:t> </w:t>
            </w:r>
          </w:p>
        </w:tc>
        <w:tc>
          <w:tcPr>
            <w:tcW w:w="400" w:type="pct"/>
            <w:tcBorders>
              <w:top w:val="outset" w:sz="6" w:space="0" w:color="auto"/>
              <w:left w:val="outset" w:sz="6" w:space="0" w:color="auto"/>
              <w:bottom w:val="outset" w:sz="6" w:space="0" w:color="auto"/>
              <w:right w:val="outset" w:sz="6" w:space="0" w:color="auto"/>
            </w:tcBorders>
            <w:hideMark/>
          </w:tcPr>
          <w:p w:rsidR="00AF0037" w:rsidRPr="00AE3F22" w:rsidRDefault="00AF0037" w:rsidP="00AF0037">
            <w:pPr>
              <w:spacing w:before="0" w:after="0" w:line="240" w:lineRule="auto"/>
              <w:rPr>
                <w:rFonts w:ascii="Arial" w:eastAsia="Times New Roman" w:hAnsi="Arial" w:cs="Arial"/>
                <w:sz w:val="24"/>
                <w:szCs w:val="24"/>
              </w:rPr>
            </w:pPr>
            <w:r w:rsidRPr="00AE3F22">
              <w:rPr>
                <w:rFonts w:ascii="Arial" w:eastAsia="Times New Roman" w:hAnsi="Arial" w:cs="Arial"/>
                <w:sz w:val="24"/>
                <w:szCs w:val="24"/>
              </w:rPr>
              <w:t> </w:t>
            </w:r>
          </w:p>
        </w:tc>
      </w:tr>
    </w:tbl>
    <w:p w:rsidR="00AF0037" w:rsidRPr="00AE3F22" w:rsidRDefault="00AF0037" w:rsidP="00AF0037">
      <w:pPr>
        <w:spacing w:before="0" w:after="0" w:line="240" w:lineRule="auto"/>
        <w:rPr>
          <w:rFonts w:ascii="Arial" w:eastAsia="Times New Roman" w:hAnsi="Arial" w:cs="Arial"/>
          <w:sz w:val="24"/>
          <w:szCs w:val="24"/>
        </w:rPr>
      </w:pPr>
      <w:r w:rsidRPr="00AE3F22">
        <w:rPr>
          <w:rFonts w:ascii="Arial" w:eastAsia="Times New Roman" w:hAnsi="Arial" w:cs="Arial"/>
          <w:sz w:val="24"/>
          <w:szCs w:val="24"/>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966"/>
        <w:gridCol w:w="665"/>
        <w:gridCol w:w="759"/>
      </w:tblGrid>
      <w:tr w:rsidR="00AF0037" w:rsidRPr="00AE3F22" w:rsidTr="00F0197A">
        <w:trPr>
          <w:tblHeader/>
          <w:tblCellSpacing w:w="0" w:type="dxa"/>
        </w:trPr>
        <w:tc>
          <w:tcPr>
            <w:tcW w:w="4200" w:type="pct"/>
            <w:tcBorders>
              <w:top w:val="outset" w:sz="6" w:space="0" w:color="auto"/>
              <w:left w:val="outset" w:sz="6" w:space="0" w:color="auto"/>
              <w:bottom w:val="outset" w:sz="6" w:space="0" w:color="auto"/>
              <w:right w:val="outset" w:sz="6" w:space="0" w:color="auto"/>
            </w:tcBorders>
            <w:shd w:val="clear" w:color="auto" w:fill="000000" w:themeFill="text1"/>
            <w:vAlign w:val="center"/>
            <w:hideMark/>
          </w:tcPr>
          <w:p w:rsidR="00AF0037" w:rsidRPr="00AE3F22" w:rsidRDefault="00AF0037" w:rsidP="00AF0037">
            <w:pPr>
              <w:spacing w:before="0" w:after="0" w:line="240" w:lineRule="auto"/>
              <w:rPr>
                <w:rFonts w:ascii="Arial" w:eastAsia="Times New Roman" w:hAnsi="Arial" w:cs="Arial"/>
                <w:sz w:val="24"/>
                <w:szCs w:val="24"/>
              </w:rPr>
            </w:pPr>
            <w:r w:rsidRPr="00AE3F22">
              <w:rPr>
                <w:rFonts w:ascii="Arial" w:eastAsia="Times New Roman" w:hAnsi="Arial" w:cs="Arial"/>
                <w:sz w:val="24"/>
                <w:szCs w:val="24"/>
              </w:rPr>
              <w:t>Demobilization/System Recovery</w:t>
            </w:r>
          </w:p>
        </w:tc>
        <w:tc>
          <w:tcPr>
            <w:tcW w:w="350" w:type="pct"/>
            <w:tcBorders>
              <w:top w:val="outset" w:sz="6" w:space="0" w:color="auto"/>
              <w:left w:val="outset" w:sz="6" w:space="0" w:color="auto"/>
              <w:bottom w:val="outset" w:sz="6" w:space="0" w:color="auto"/>
              <w:right w:val="outset" w:sz="6" w:space="0" w:color="auto"/>
            </w:tcBorders>
            <w:shd w:val="clear" w:color="auto" w:fill="000000" w:themeFill="text1"/>
            <w:vAlign w:val="center"/>
            <w:hideMark/>
          </w:tcPr>
          <w:p w:rsidR="00AF0037" w:rsidRPr="00AE3F22" w:rsidRDefault="00AF0037" w:rsidP="00AF0037">
            <w:pPr>
              <w:spacing w:before="0" w:after="0" w:line="240" w:lineRule="auto"/>
              <w:rPr>
                <w:rFonts w:ascii="Arial" w:eastAsia="Times New Roman" w:hAnsi="Arial" w:cs="Arial"/>
                <w:sz w:val="24"/>
                <w:szCs w:val="24"/>
              </w:rPr>
            </w:pPr>
            <w:r w:rsidRPr="00AE3F22">
              <w:rPr>
                <w:rFonts w:ascii="Arial" w:eastAsia="Times New Roman" w:hAnsi="Arial" w:cs="Arial"/>
                <w:sz w:val="24"/>
                <w:szCs w:val="24"/>
              </w:rPr>
              <w:t>Time</w:t>
            </w:r>
          </w:p>
        </w:tc>
        <w:tc>
          <w:tcPr>
            <w:tcW w:w="400" w:type="pct"/>
            <w:tcBorders>
              <w:top w:val="outset" w:sz="6" w:space="0" w:color="auto"/>
              <w:left w:val="outset" w:sz="6" w:space="0" w:color="auto"/>
              <w:bottom w:val="outset" w:sz="6" w:space="0" w:color="auto"/>
              <w:right w:val="outset" w:sz="6" w:space="0" w:color="auto"/>
            </w:tcBorders>
            <w:shd w:val="clear" w:color="auto" w:fill="000000" w:themeFill="text1"/>
            <w:vAlign w:val="center"/>
            <w:hideMark/>
          </w:tcPr>
          <w:p w:rsidR="00AF0037" w:rsidRPr="00AE3F22" w:rsidRDefault="00AF0037" w:rsidP="00AF0037">
            <w:pPr>
              <w:spacing w:before="0" w:after="0" w:line="240" w:lineRule="auto"/>
              <w:rPr>
                <w:rFonts w:ascii="Arial" w:eastAsia="Times New Roman" w:hAnsi="Arial" w:cs="Arial"/>
                <w:sz w:val="24"/>
                <w:szCs w:val="24"/>
              </w:rPr>
            </w:pPr>
            <w:r w:rsidRPr="00AE3F22">
              <w:rPr>
                <w:rFonts w:ascii="Arial" w:eastAsia="Times New Roman" w:hAnsi="Arial" w:cs="Arial"/>
                <w:sz w:val="24"/>
                <w:szCs w:val="24"/>
              </w:rPr>
              <w:t>Initial</w:t>
            </w:r>
          </w:p>
        </w:tc>
      </w:tr>
      <w:tr w:rsidR="00AF0037" w:rsidRPr="00AE3F22" w:rsidTr="00F0197A">
        <w:trPr>
          <w:tblCellSpacing w:w="0" w:type="dxa"/>
        </w:trPr>
        <w:tc>
          <w:tcPr>
            <w:tcW w:w="4200" w:type="pct"/>
            <w:tcBorders>
              <w:top w:val="outset" w:sz="6" w:space="0" w:color="auto"/>
              <w:left w:val="outset" w:sz="6" w:space="0" w:color="auto"/>
              <w:bottom w:val="outset" w:sz="6" w:space="0" w:color="auto"/>
              <w:right w:val="outset" w:sz="6" w:space="0" w:color="auto"/>
            </w:tcBorders>
            <w:hideMark/>
          </w:tcPr>
          <w:p w:rsidR="00AF0037" w:rsidRPr="00AE3F22" w:rsidRDefault="00AF0037" w:rsidP="00AF0037">
            <w:pPr>
              <w:spacing w:before="0" w:after="0" w:line="240" w:lineRule="auto"/>
              <w:rPr>
                <w:rFonts w:ascii="Arial" w:eastAsia="Times New Roman" w:hAnsi="Arial" w:cs="Arial"/>
                <w:sz w:val="24"/>
                <w:szCs w:val="24"/>
              </w:rPr>
            </w:pPr>
            <w:r w:rsidRPr="00AE3F22">
              <w:rPr>
                <w:rFonts w:ascii="Arial" w:eastAsia="Times New Roman" w:hAnsi="Arial" w:cs="Arial"/>
                <w:sz w:val="24"/>
                <w:szCs w:val="24"/>
              </w:rPr>
              <w:t>As needs decrease, return staff to their normal jobs and combine or deactivate positions in a phased manner.</w:t>
            </w:r>
          </w:p>
        </w:tc>
        <w:tc>
          <w:tcPr>
            <w:tcW w:w="350" w:type="pct"/>
            <w:tcBorders>
              <w:top w:val="outset" w:sz="6" w:space="0" w:color="auto"/>
              <w:left w:val="outset" w:sz="6" w:space="0" w:color="auto"/>
              <w:bottom w:val="outset" w:sz="6" w:space="0" w:color="auto"/>
              <w:right w:val="outset" w:sz="6" w:space="0" w:color="auto"/>
            </w:tcBorders>
            <w:vAlign w:val="center"/>
            <w:hideMark/>
          </w:tcPr>
          <w:p w:rsidR="00AF0037" w:rsidRPr="00AE3F22" w:rsidRDefault="00AF0037" w:rsidP="00AF0037">
            <w:pPr>
              <w:spacing w:before="0" w:after="0" w:line="240" w:lineRule="auto"/>
              <w:rPr>
                <w:rFonts w:ascii="Arial" w:eastAsia="Times New Roman" w:hAnsi="Arial" w:cs="Arial"/>
                <w:sz w:val="24"/>
                <w:szCs w:val="24"/>
              </w:rPr>
            </w:pPr>
            <w:r w:rsidRPr="00AE3F22">
              <w:rPr>
                <w:rFonts w:ascii="Arial" w:eastAsia="Times New Roman" w:hAnsi="Arial" w:cs="Arial"/>
                <w:sz w:val="24"/>
                <w:szCs w:val="24"/>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AF0037" w:rsidRPr="00AE3F22" w:rsidRDefault="00AF0037" w:rsidP="00AF0037">
            <w:pPr>
              <w:spacing w:before="0" w:after="0" w:line="240" w:lineRule="auto"/>
              <w:rPr>
                <w:rFonts w:ascii="Arial" w:eastAsia="Times New Roman" w:hAnsi="Arial" w:cs="Arial"/>
                <w:sz w:val="24"/>
                <w:szCs w:val="24"/>
              </w:rPr>
            </w:pPr>
            <w:r w:rsidRPr="00AE3F22">
              <w:rPr>
                <w:rFonts w:ascii="Arial" w:eastAsia="Times New Roman" w:hAnsi="Arial" w:cs="Arial"/>
                <w:sz w:val="24"/>
                <w:szCs w:val="24"/>
              </w:rPr>
              <w:t> </w:t>
            </w:r>
          </w:p>
        </w:tc>
      </w:tr>
      <w:tr w:rsidR="00AF0037" w:rsidRPr="00AE3F22" w:rsidTr="00F0197A">
        <w:trPr>
          <w:tblCellSpacing w:w="0" w:type="dxa"/>
        </w:trPr>
        <w:tc>
          <w:tcPr>
            <w:tcW w:w="4200" w:type="pct"/>
            <w:tcBorders>
              <w:top w:val="outset" w:sz="6" w:space="0" w:color="auto"/>
              <w:left w:val="outset" w:sz="6" w:space="0" w:color="auto"/>
              <w:bottom w:val="outset" w:sz="6" w:space="0" w:color="auto"/>
              <w:right w:val="outset" w:sz="6" w:space="0" w:color="auto"/>
            </w:tcBorders>
            <w:hideMark/>
          </w:tcPr>
          <w:p w:rsidR="00AF0037" w:rsidRPr="00AE3F22" w:rsidRDefault="00AF0037" w:rsidP="00AF0037">
            <w:pPr>
              <w:spacing w:before="0" w:after="0" w:line="240" w:lineRule="auto"/>
              <w:rPr>
                <w:rFonts w:ascii="Arial" w:eastAsia="Times New Roman" w:hAnsi="Arial" w:cs="Arial"/>
                <w:sz w:val="24"/>
                <w:szCs w:val="24"/>
              </w:rPr>
            </w:pPr>
            <w:r w:rsidRPr="00AE3F22">
              <w:rPr>
                <w:rFonts w:ascii="Arial" w:eastAsia="Times New Roman" w:hAnsi="Arial" w:cs="Arial"/>
                <w:sz w:val="24"/>
                <w:szCs w:val="24"/>
              </w:rPr>
              <w:t>Ensure return/retrieval of equipment and supplies and return all assigned incident command equipment.</w:t>
            </w:r>
          </w:p>
        </w:tc>
        <w:tc>
          <w:tcPr>
            <w:tcW w:w="350" w:type="pct"/>
            <w:tcBorders>
              <w:top w:val="outset" w:sz="6" w:space="0" w:color="auto"/>
              <w:left w:val="outset" w:sz="6" w:space="0" w:color="auto"/>
              <w:bottom w:val="outset" w:sz="6" w:space="0" w:color="auto"/>
              <w:right w:val="outset" w:sz="6" w:space="0" w:color="auto"/>
            </w:tcBorders>
            <w:vAlign w:val="center"/>
            <w:hideMark/>
          </w:tcPr>
          <w:p w:rsidR="00AF0037" w:rsidRPr="00AE3F22" w:rsidRDefault="00AF0037" w:rsidP="00AF0037">
            <w:pPr>
              <w:spacing w:before="0" w:after="0" w:line="240" w:lineRule="auto"/>
              <w:rPr>
                <w:rFonts w:ascii="Arial" w:eastAsia="Times New Roman" w:hAnsi="Arial" w:cs="Arial"/>
                <w:sz w:val="24"/>
                <w:szCs w:val="24"/>
              </w:rPr>
            </w:pPr>
            <w:r w:rsidRPr="00AE3F22">
              <w:rPr>
                <w:rFonts w:ascii="Arial" w:eastAsia="Times New Roman" w:hAnsi="Arial" w:cs="Arial"/>
                <w:sz w:val="24"/>
                <w:szCs w:val="24"/>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AF0037" w:rsidRPr="00AE3F22" w:rsidRDefault="00AF0037" w:rsidP="00AF0037">
            <w:pPr>
              <w:spacing w:before="0" w:after="0" w:line="240" w:lineRule="auto"/>
              <w:rPr>
                <w:rFonts w:ascii="Arial" w:eastAsia="Times New Roman" w:hAnsi="Arial" w:cs="Arial"/>
                <w:sz w:val="24"/>
                <w:szCs w:val="24"/>
              </w:rPr>
            </w:pPr>
            <w:r w:rsidRPr="00AE3F22">
              <w:rPr>
                <w:rFonts w:ascii="Arial" w:eastAsia="Times New Roman" w:hAnsi="Arial" w:cs="Arial"/>
                <w:sz w:val="24"/>
                <w:szCs w:val="24"/>
              </w:rPr>
              <w:t> </w:t>
            </w:r>
          </w:p>
        </w:tc>
      </w:tr>
      <w:tr w:rsidR="00AF0037" w:rsidRPr="00AE3F22" w:rsidTr="00F0197A">
        <w:trPr>
          <w:tblCellSpacing w:w="0" w:type="dxa"/>
        </w:trPr>
        <w:tc>
          <w:tcPr>
            <w:tcW w:w="4200" w:type="pct"/>
            <w:tcBorders>
              <w:top w:val="outset" w:sz="6" w:space="0" w:color="auto"/>
              <w:left w:val="outset" w:sz="6" w:space="0" w:color="auto"/>
              <w:bottom w:val="outset" w:sz="6" w:space="0" w:color="auto"/>
              <w:right w:val="outset" w:sz="6" w:space="0" w:color="auto"/>
            </w:tcBorders>
            <w:hideMark/>
          </w:tcPr>
          <w:p w:rsidR="00AF0037" w:rsidRPr="00AE3F22" w:rsidRDefault="00AF0037" w:rsidP="00AF0037">
            <w:pPr>
              <w:spacing w:before="0" w:after="0" w:line="240" w:lineRule="auto"/>
              <w:rPr>
                <w:rFonts w:ascii="Arial" w:eastAsia="Times New Roman" w:hAnsi="Arial" w:cs="Arial"/>
                <w:sz w:val="24"/>
                <w:szCs w:val="24"/>
              </w:rPr>
            </w:pPr>
            <w:r w:rsidRPr="00AE3F22">
              <w:rPr>
                <w:rFonts w:ascii="Arial" w:eastAsia="Times New Roman" w:hAnsi="Arial" w:cs="Arial"/>
                <w:sz w:val="24"/>
                <w:szCs w:val="24"/>
              </w:rPr>
              <w:t>Upon deactivation of your position, brief the Operations Chief on current problems, outstanding issues, and follow-up requirements.</w:t>
            </w:r>
          </w:p>
        </w:tc>
        <w:tc>
          <w:tcPr>
            <w:tcW w:w="350" w:type="pct"/>
            <w:tcBorders>
              <w:top w:val="outset" w:sz="6" w:space="0" w:color="auto"/>
              <w:left w:val="outset" w:sz="6" w:space="0" w:color="auto"/>
              <w:bottom w:val="outset" w:sz="6" w:space="0" w:color="auto"/>
              <w:right w:val="outset" w:sz="6" w:space="0" w:color="auto"/>
            </w:tcBorders>
            <w:vAlign w:val="center"/>
            <w:hideMark/>
          </w:tcPr>
          <w:p w:rsidR="00AF0037" w:rsidRPr="00AE3F22" w:rsidRDefault="00AF0037" w:rsidP="00AF0037">
            <w:pPr>
              <w:spacing w:before="0" w:after="0" w:line="240" w:lineRule="auto"/>
              <w:rPr>
                <w:rFonts w:ascii="Arial" w:eastAsia="Times New Roman" w:hAnsi="Arial" w:cs="Arial"/>
                <w:sz w:val="24"/>
                <w:szCs w:val="24"/>
              </w:rPr>
            </w:pPr>
            <w:r w:rsidRPr="00AE3F22">
              <w:rPr>
                <w:rFonts w:ascii="Arial" w:eastAsia="Times New Roman" w:hAnsi="Arial" w:cs="Arial"/>
                <w:sz w:val="24"/>
                <w:szCs w:val="24"/>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AF0037" w:rsidRPr="00AE3F22" w:rsidRDefault="00AF0037" w:rsidP="00AF0037">
            <w:pPr>
              <w:spacing w:before="0" w:after="0" w:line="240" w:lineRule="auto"/>
              <w:rPr>
                <w:rFonts w:ascii="Arial" w:eastAsia="Times New Roman" w:hAnsi="Arial" w:cs="Arial"/>
                <w:sz w:val="24"/>
                <w:szCs w:val="24"/>
              </w:rPr>
            </w:pPr>
            <w:r w:rsidRPr="00AE3F22">
              <w:rPr>
                <w:rFonts w:ascii="Arial" w:eastAsia="Times New Roman" w:hAnsi="Arial" w:cs="Arial"/>
                <w:sz w:val="24"/>
                <w:szCs w:val="24"/>
              </w:rPr>
              <w:t> </w:t>
            </w:r>
          </w:p>
        </w:tc>
      </w:tr>
      <w:tr w:rsidR="00AF0037" w:rsidRPr="00AE3F22" w:rsidTr="00F0197A">
        <w:trPr>
          <w:tblCellSpacing w:w="0" w:type="dxa"/>
        </w:trPr>
        <w:tc>
          <w:tcPr>
            <w:tcW w:w="4200" w:type="pct"/>
            <w:tcBorders>
              <w:top w:val="outset" w:sz="6" w:space="0" w:color="auto"/>
              <w:left w:val="outset" w:sz="6" w:space="0" w:color="auto"/>
              <w:bottom w:val="outset" w:sz="6" w:space="0" w:color="auto"/>
              <w:right w:val="outset" w:sz="6" w:space="0" w:color="auto"/>
            </w:tcBorders>
            <w:hideMark/>
          </w:tcPr>
          <w:p w:rsidR="00AF0037" w:rsidRPr="00AE3F22" w:rsidRDefault="00AF0037" w:rsidP="00AF0037">
            <w:pPr>
              <w:spacing w:before="0" w:after="0" w:line="240" w:lineRule="auto"/>
              <w:rPr>
                <w:rFonts w:ascii="Arial" w:eastAsia="Times New Roman" w:hAnsi="Arial" w:cs="Arial"/>
                <w:sz w:val="24"/>
                <w:szCs w:val="24"/>
              </w:rPr>
            </w:pPr>
            <w:r w:rsidRPr="00AE3F22">
              <w:rPr>
                <w:rFonts w:ascii="Arial" w:eastAsia="Times New Roman" w:hAnsi="Arial" w:cs="Arial"/>
                <w:sz w:val="24"/>
                <w:szCs w:val="24"/>
              </w:rPr>
              <w:t>Upon deactivation of your position, ensure all documentation and Operational Logs are submitted to Operations Chief.</w:t>
            </w:r>
          </w:p>
        </w:tc>
        <w:tc>
          <w:tcPr>
            <w:tcW w:w="350" w:type="pct"/>
            <w:tcBorders>
              <w:top w:val="outset" w:sz="6" w:space="0" w:color="auto"/>
              <w:left w:val="outset" w:sz="6" w:space="0" w:color="auto"/>
              <w:bottom w:val="outset" w:sz="6" w:space="0" w:color="auto"/>
              <w:right w:val="outset" w:sz="6" w:space="0" w:color="auto"/>
            </w:tcBorders>
            <w:vAlign w:val="center"/>
            <w:hideMark/>
          </w:tcPr>
          <w:p w:rsidR="00AF0037" w:rsidRPr="00AE3F22" w:rsidRDefault="00AF0037" w:rsidP="00AF0037">
            <w:pPr>
              <w:spacing w:before="0" w:after="0" w:line="240" w:lineRule="auto"/>
              <w:rPr>
                <w:rFonts w:ascii="Arial" w:eastAsia="Times New Roman" w:hAnsi="Arial" w:cs="Arial"/>
                <w:sz w:val="24"/>
                <w:szCs w:val="24"/>
              </w:rPr>
            </w:pPr>
            <w:r w:rsidRPr="00AE3F22">
              <w:rPr>
                <w:rFonts w:ascii="Arial" w:eastAsia="Times New Roman" w:hAnsi="Arial" w:cs="Arial"/>
                <w:sz w:val="24"/>
                <w:szCs w:val="24"/>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AF0037" w:rsidRPr="00AE3F22" w:rsidRDefault="00AF0037" w:rsidP="00AF0037">
            <w:pPr>
              <w:spacing w:before="0" w:after="0" w:line="240" w:lineRule="auto"/>
              <w:rPr>
                <w:rFonts w:ascii="Arial" w:eastAsia="Times New Roman" w:hAnsi="Arial" w:cs="Arial"/>
                <w:sz w:val="24"/>
                <w:szCs w:val="24"/>
              </w:rPr>
            </w:pPr>
            <w:r w:rsidRPr="00AE3F22">
              <w:rPr>
                <w:rFonts w:ascii="Arial" w:eastAsia="Times New Roman" w:hAnsi="Arial" w:cs="Arial"/>
                <w:sz w:val="24"/>
                <w:szCs w:val="24"/>
              </w:rPr>
              <w:t> </w:t>
            </w:r>
          </w:p>
        </w:tc>
      </w:tr>
      <w:tr w:rsidR="00AF0037" w:rsidRPr="00AE3F22" w:rsidTr="00F0197A">
        <w:trPr>
          <w:tblCellSpacing w:w="0" w:type="dxa"/>
        </w:trPr>
        <w:tc>
          <w:tcPr>
            <w:tcW w:w="4200" w:type="pct"/>
            <w:tcBorders>
              <w:top w:val="outset" w:sz="6" w:space="0" w:color="auto"/>
              <w:left w:val="outset" w:sz="6" w:space="0" w:color="auto"/>
              <w:bottom w:val="outset" w:sz="6" w:space="0" w:color="auto"/>
              <w:right w:val="outset" w:sz="6" w:space="0" w:color="auto"/>
            </w:tcBorders>
            <w:hideMark/>
          </w:tcPr>
          <w:p w:rsidR="00AF0037" w:rsidRPr="00AE3F22" w:rsidRDefault="00AF0037" w:rsidP="00AF0037">
            <w:pPr>
              <w:spacing w:before="0" w:after="0" w:line="240" w:lineRule="auto"/>
              <w:rPr>
                <w:rFonts w:ascii="Arial" w:eastAsia="Times New Roman" w:hAnsi="Arial" w:cs="Arial"/>
                <w:sz w:val="24"/>
                <w:szCs w:val="24"/>
              </w:rPr>
            </w:pPr>
            <w:r w:rsidRPr="00AE3F22">
              <w:rPr>
                <w:rFonts w:ascii="Arial" w:eastAsia="Times New Roman" w:hAnsi="Arial" w:cs="Arial"/>
                <w:sz w:val="24"/>
                <w:szCs w:val="24"/>
              </w:rPr>
              <w:t>Participate in stress management and after-action debriefings.  Participate in other briefings and meetings as required.</w:t>
            </w:r>
          </w:p>
        </w:tc>
        <w:tc>
          <w:tcPr>
            <w:tcW w:w="350" w:type="pct"/>
            <w:tcBorders>
              <w:top w:val="outset" w:sz="6" w:space="0" w:color="auto"/>
              <w:left w:val="outset" w:sz="6" w:space="0" w:color="auto"/>
              <w:bottom w:val="outset" w:sz="6" w:space="0" w:color="auto"/>
              <w:right w:val="outset" w:sz="6" w:space="0" w:color="auto"/>
            </w:tcBorders>
            <w:vAlign w:val="center"/>
            <w:hideMark/>
          </w:tcPr>
          <w:p w:rsidR="00AF0037" w:rsidRPr="00AE3F22" w:rsidRDefault="00AF0037" w:rsidP="00AF0037">
            <w:pPr>
              <w:spacing w:before="0" w:after="0" w:line="240" w:lineRule="auto"/>
              <w:rPr>
                <w:rFonts w:ascii="Arial" w:eastAsia="Times New Roman" w:hAnsi="Arial" w:cs="Arial"/>
                <w:sz w:val="24"/>
                <w:szCs w:val="24"/>
              </w:rPr>
            </w:pPr>
            <w:r w:rsidRPr="00AE3F22">
              <w:rPr>
                <w:rFonts w:ascii="Arial" w:eastAsia="Times New Roman" w:hAnsi="Arial" w:cs="Arial"/>
                <w:sz w:val="24"/>
                <w:szCs w:val="24"/>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AF0037" w:rsidRPr="00AE3F22" w:rsidRDefault="00AF0037" w:rsidP="00AF0037">
            <w:pPr>
              <w:spacing w:before="0" w:after="0" w:line="240" w:lineRule="auto"/>
              <w:rPr>
                <w:rFonts w:ascii="Arial" w:eastAsia="Times New Roman" w:hAnsi="Arial" w:cs="Arial"/>
                <w:sz w:val="24"/>
                <w:szCs w:val="24"/>
              </w:rPr>
            </w:pPr>
            <w:r w:rsidRPr="00AE3F22">
              <w:rPr>
                <w:rFonts w:ascii="Arial" w:eastAsia="Times New Roman" w:hAnsi="Arial" w:cs="Arial"/>
                <w:sz w:val="24"/>
                <w:szCs w:val="24"/>
              </w:rPr>
              <w:t> </w:t>
            </w:r>
          </w:p>
        </w:tc>
      </w:tr>
    </w:tbl>
    <w:p w:rsidR="00AF0037" w:rsidRPr="00AE3F22" w:rsidRDefault="00AF0037" w:rsidP="00AF0037">
      <w:pPr>
        <w:spacing w:before="0" w:after="0" w:line="240" w:lineRule="auto"/>
        <w:rPr>
          <w:rFonts w:ascii="Arial" w:eastAsia="Times New Roman" w:hAnsi="Arial" w:cs="Arial"/>
          <w:sz w:val="24"/>
          <w:szCs w:val="24"/>
        </w:rPr>
      </w:pPr>
      <w:r w:rsidRPr="00AE3F22">
        <w:rPr>
          <w:rFonts w:ascii="Arial" w:eastAsia="Times New Roman" w:hAnsi="Arial" w:cs="Arial"/>
          <w:sz w:val="24"/>
          <w:szCs w:val="24"/>
        </w:rPr>
        <w:t> </w:t>
      </w:r>
    </w:p>
    <w:p w:rsidR="00AF0037" w:rsidRDefault="00AF0037" w:rsidP="00AF0037"/>
    <w:p w:rsidR="00EF11CA" w:rsidRDefault="00EF11CA">
      <w:pPr>
        <w:spacing w:before="0"/>
        <w:rPr>
          <w:b/>
          <w:bCs/>
          <w:caps/>
          <w:color w:val="FFFFFF" w:themeColor="background1"/>
          <w:spacing w:val="15"/>
          <w:sz w:val="22"/>
          <w:szCs w:val="22"/>
        </w:rPr>
      </w:pPr>
      <w:r>
        <w:br w:type="page"/>
      </w:r>
    </w:p>
    <w:p w:rsidR="00EF11CA" w:rsidRDefault="00EF11CA" w:rsidP="00EF11CA">
      <w:pPr>
        <w:pStyle w:val="Heading1"/>
        <w:spacing w:before="0" w:line="240" w:lineRule="auto"/>
      </w:pPr>
      <w:bookmarkStart w:id="65" w:name="_Toc384725445"/>
      <w:r>
        <w:lastRenderedPageBreak/>
        <w:t>Appendix E – Transportation and Surge Morgue Sites</w:t>
      </w:r>
      <w:bookmarkEnd w:id="65"/>
    </w:p>
    <w:p w:rsidR="00EF11CA" w:rsidRDefault="00EF11CA" w:rsidP="00EF11CA">
      <w:pPr>
        <w:spacing w:before="0" w:after="0"/>
      </w:pPr>
    </w:p>
    <w:p w:rsidR="00EF11CA" w:rsidRPr="00EF11CA" w:rsidRDefault="00EF11CA" w:rsidP="00EF11CA">
      <w:pPr>
        <w:spacing w:before="0" w:after="0"/>
        <w:rPr>
          <w:sz w:val="24"/>
          <w:szCs w:val="24"/>
        </w:rPr>
      </w:pPr>
      <w:r w:rsidRPr="00EF11CA">
        <w:rPr>
          <w:sz w:val="24"/>
          <w:szCs w:val="24"/>
        </w:rPr>
        <w:t xml:space="preserve">The following </w:t>
      </w:r>
      <w:r w:rsidR="00127D21">
        <w:rPr>
          <w:sz w:val="24"/>
          <w:szCs w:val="24"/>
        </w:rPr>
        <w:t>facility</w:t>
      </w:r>
      <w:r w:rsidRPr="00EF11CA">
        <w:rPr>
          <w:sz w:val="24"/>
          <w:szCs w:val="24"/>
        </w:rPr>
        <w:t xml:space="preserve"> transportation assets are available to support decedent transport.</w:t>
      </w:r>
    </w:p>
    <w:p w:rsidR="00EF11CA" w:rsidRDefault="00EF11CA" w:rsidP="00105BCE">
      <w:pPr>
        <w:spacing w:before="0" w:after="0" w:line="240" w:lineRule="auto"/>
      </w:pPr>
    </w:p>
    <w:tbl>
      <w:tblPr>
        <w:tblStyle w:val="TableGrid"/>
        <w:tblW w:w="0" w:type="auto"/>
        <w:tblLook w:val="04A0" w:firstRow="1" w:lastRow="0" w:firstColumn="1" w:lastColumn="0" w:noHBand="0" w:noVBand="1"/>
      </w:tblPr>
      <w:tblGrid>
        <w:gridCol w:w="3192"/>
        <w:gridCol w:w="3192"/>
        <w:gridCol w:w="3192"/>
      </w:tblGrid>
      <w:tr w:rsidR="00EF11CA" w:rsidTr="00536C73">
        <w:tc>
          <w:tcPr>
            <w:tcW w:w="3192" w:type="dxa"/>
            <w:shd w:val="clear" w:color="auto" w:fill="000000" w:themeFill="text1"/>
          </w:tcPr>
          <w:p w:rsidR="00EF11CA" w:rsidRDefault="00EF11CA" w:rsidP="00105BCE">
            <w:pPr>
              <w:spacing w:before="0"/>
              <w:rPr>
                <w:sz w:val="24"/>
                <w:szCs w:val="24"/>
              </w:rPr>
            </w:pPr>
            <w:r>
              <w:rPr>
                <w:sz w:val="24"/>
                <w:szCs w:val="24"/>
              </w:rPr>
              <w:t>Transport Description</w:t>
            </w:r>
          </w:p>
        </w:tc>
        <w:tc>
          <w:tcPr>
            <w:tcW w:w="3192" w:type="dxa"/>
            <w:shd w:val="clear" w:color="auto" w:fill="000000" w:themeFill="text1"/>
          </w:tcPr>
          <w:p w:rsidR="00EF11CA" w:rsidRDefault="00EF11CA" w:rsidP="00105BCE">
            <w:pPr>
              <w:spacing w:before="0"/>
              <w:rPr>
                <w:sz w:val="24"/>
                <w:szCs w:val="24"/>
              </w:rPr>
            </w:pPr>
            <w:r>
              <w:rPr>
                <w:sz w:val="24"/>
                <w:szCs w:val="24"/>
              </w:rPr>
              <w:t>Quantity</w:t>
            </w:r>
          </w:p>
        </w:tc>
        <w:tc>
          <w:tcPr>
            <w:tcW w:w="3192" w:type="dxa"/>
            <w:shd w:val="clear" w:color="auto" w:fill="000000" w:themeFill="text1"/>
          </w:tcPr>
          <w:p w:rsidR="00EF11CA" w:rsidRDefault="00EF11CA" w:rsidP="00105BCE">
            <w:pPr>
              <w:spacing w:before="0"/>
              <w:rPr>
                <w:sz w:val="24"/>
                <w:szCs w:val="24"/>
              </w:rPr>
            </w:pPr>
            <w:r>
              <w:rPr>
                <w:sz w:val="24"/>
                <w:szCs w:val="24"/>
              </w:rPr>
              <w:t>Location</w:t>
            </w:r>
          </w:p>
        </w:tc>
      </w:tr>
      <w:tr w:rsidR="00EF11CA" w:rsidTr="00536C73">
        <w:tc>
          <w:tcPr>
            <w:tcW w:w="3192" w:type="dxa"/>
          </w:tcPr>
          <w:p w:rsidR="00EF11CA" w:rsidRDefault="00EF11CA" w:rsidP="00105BCE">
            <w:pPr>
              <w:spacing w:before="0"/>
              <w:rPr>
                <w:sz w:val="24"/>
                <w:szCs w:val="24"/>
              </w:rPr>
            </w:pPr>
          </w:p>
        </w:tc>
        <w:tc>
          <w:tcPr>
            <w:tcW w:w="3192" w:type="dxa"/>
          </w:tcPr>
          <w:p w:rsidR="00EF11CA" w:rsidRDefault="00EF11CA" w:rsidP="00105BCE">
            <w:pPr>
              <w:spacing w:before="0"/>
              <w:rPr>
                <w:sz w:val="24"/>
                <w:szCs w:val="24"/>
              </w:rPr>
            </w:pPr>
          </w:p>
        </w:tc>
        <w:tc>
          <w:tcPr>
            <w:tcW w:w="3192" w:type="dxa"/>
          </w:tcPr>
          <w:p w:rsidR="00EF11CA" w:rsidRDefault="00EF11CA" w:rsidP="00105BCE">
            <w:pPr>
              <w:spacing w:before="0"/>
              <w:rPr>
                <w:sz w:val="24"/>
                <w:szCs w:val="24"/>
              </w:rPr>
            </w:pPr>
          </w:p>
        </w:tc>
      </w:tr>
      <w:tr w:rsidR="00EF11CA" w:rsidTr="00536C73">
        <w:tc>
          <w:tcPr>
            <w:tcW w:w="3192" w:type="dxa"/>
          </w:tcPr>
          <w:p w:rsidR="00EF11CA" w:rsidRDefault="00EF11CA" w:rsidP="00105BCE">
            <w:pPr>
              <w:spacing w:before="0"/>
              <w:rPr>
                <w:sz w:val="24"/>
                <w:szCs w:val="24"/>
              </w:rPr>
            </w:pPr>
          </w:p>
        </w:tc>
        <w:tc>
          <w:tcPr>
            <w:tcW w:w="3192" w:type="dxa"/>
          </w:tcPr>
          <w:p w:rsidR="00EF11CA" w:rsidRDefault="00EF11CA" w:rsidP="00105BCE">
            <w:pPr>
              <w:spacing w:before="0"/>
              <w:rPr>
                <w:sz w:val="24"/>
                <w:szCs w:val="24"/>
              </w:rPr>
            </w:pPr>
          </w:p>
        </w:tc>
        <w:tc>
          <w:tcPr>
            <w:tcW w:w="3192" w:type="dxa"/>
          </w:tcPr>
          <w:p w:rsidR="00EF11CA" w:rsidRDefault="00EF11CA" w:rsidP="00105BCE">
            <w:pPr>
              <w:spacing w:before="0"/>
              <w:rPr>
                <w:sz w:val="24"/>
                <w:szCs w:val="24"/>
              </w:rPr>
            </w:pPr>
          </w:p>
        </w:tc>
      </w:tr>
      <w:tr w:rsidR="00EF11CA" w:rsidTr="00536C73">
        <w:tc>
          <w:tcPr>
            <w:tcW w:w="3192" w:type="dxa"/>
          </w:tcPr>
          <w:p w:rsidR="00EF11CA" w:rsidRDefault="00EF11CA" w:rsidP="00105BCE">
            <w:pPr>
              <w:spacing w:before="0"/>
              <w:rPr>
                <w:sz w:val="24"/>
                <w:szCs w:val="24"/>
              </w:rPr>
            </w:pPr>
          </w:p>
        </w:tc>
        <w:tc>
          <w:tcPr>
            <w:tcW w:w="3192" w:type="dxa"/>
          </w:tcPr>
          <w:p w:rsidR="00EF11CA" w:rsidRDefault="00EF11CA" w:rsidP="00105BCE">
            <w:pPr>
              <w:spacing w:before="0"/>
              <w:rPr>
                <w:sz w:val="24"/>
                <w:szCs w:val="24"/>
              </w:rPr>
            </w:pPr>
          </w:p>
        </w:tc>
        <w:tc>
          <w:tcPr>
            <w:tcW w:w="3192" w:type="dxa"/>
          </w:tcPr>
          <w:p w:rsidR="00EF11CA" w:rsidRDefault="00EF11CA" w:rsidP="00105BCE">
            <w:pPr>
              <w:spacing w:before="0"/>
              <w:rPr>
                <w:sz w:val="24"/>
                <w:szCs w:val="24"/>
              </w:rPr>
            </w:pPr>
          </w:p>
        </w:tc>
      </w:tr>
    </w:tbl>
    <w:p w:rsidR="00EF11CA" w:rsidRDefault="00EF11CA" w:rsidP="00105BCE">
      <w:pPr>
        <w:spacing w:before="0" w:after="0" w:line="240" w:lineRule="auto"/>
      </w:pPr>
    </w:p>
    <w:p w:rsidR="00EF11CA" w:rsidRDefault="00EF11CA" w:rsidP="00105BCE">
      <w:pPr>
        <w:spacing w:before="0" w:after="0" w:line="240" w:lineRule="auto"/>
        <w:rPr>
          <w:sz w:val="24"/>
          <w:szCs w:val="24"/>
        </w:rPr>
      </w:pPr>
      <w:r w:rsidRPr="00EF11CA">
        <w:rPr>
          <w:sz w:val="24"/>
          <w:szCs w:val="24"/>
        </w:rPr>
        <w:t>The following non-</w:t>
      </w:r>
      <w:r w:rsidR="00127D21">
        <w:rPr>
          <w:sz w:val="24"/>
          <w:szCs w:val="24"/>
        </w:rPr>
        <w:t>facility</w:t>
      </w:r>
      <w:r w:rsidRPr="00EF11CA">
        <w:rPr>
          <w:sz w:val="24"/>
          <w:szCs w:val="24"/>
        </w:rPr>
        <w:t xml:space="preserve"> transportation assets are available to support decedent transport.</w:t>
      </w:r>
    </w:p>
    <w:p w:rsidR="00105BCE" w:rsidRPr="00EF11CA" w:rsidRDefault="00105BCE" w:rsidP="00105BCE">
      <w:pPr>
        <w:spacing w:before="0" w:after="0" w:line="240" w:lineRule="auto"/>
        <w:rPr>
          <w:sz w:val="24"/>
          <w:szCs w:val="24"/>
        </w:rPr>
      </w:pPr>
    </w:p>
    <w:tbl>
      <w:tblPr>
        <w:tblStyle w:val="TableGrid"/>
        <w:tblW w:w="0" w:type="auto"/>
        <w:tblLook w:val="04A0" w:firstRow="1" w:lastRow="0" w:firstColumn="1" w:lastColumn="0" w:noHBand="0" w:noVBand="1"/>
      </w:tblPr>
      <w:tblGrid>
        <w:gridCol w:w="3192"/>
        <w:gridCol w:w="3192"/>
        <w:gridCol w:w="3192"/>
      </w:tblGrid>
      <w:tr w:rsidR="00EF11CA" w:rsidTr="00536C73">
        <w:tc>
          <w:tcPr>
            <w:tcW w:w="3192" w:type="dxa"/>
            <w:shd w:val="clear" w:color="auto" w:fill="000000" w:themeFill="text1"/>
          </w:tcPr>
          <w:p w:rsidR="00EF11CA" w:rsidRDefault="00EF11CA" w:rsidP="00105BCE">
            <w:pPr>
              <w:spacing w:before="0"/>
              <w:rPr>
                <w:sz w:val="24"/>
                <w:szCs w:val="24"/>
              </w:rPr>
            </w:pPr>
            <w:r>
              <w:rPr>
                <w:sz w:val="24"/>
                <w:szCs w:val="24"/>
              </w:rPr>
              <w:t>Transport Description</w:t>
            </w:r>
          </w:p>
        </w:tc>
        <w:tc>
          <w:tcPr>
            <w:tcW w:w="3192" w:type="dxa"/>
            <w:shd w:val="clear" w:color="auto" w:fill="000000" w:themeFill="text1"/>
          </w:tcPr>
          <w:p w:rsidR="00EF11CA" w:rsidRDefault="00EF11CA" w:rsidP="00105BCE">
            <w:pPr>
              <w:spacing w:before="0"/>
              <w:rPr>
                <w:sz w:val="24"/>
                <w:szCs w:val="24"/>
              </w:rPr>
            </w:pPr>
            <w:r>
              <w:rPr>
                <w:sz w:val="24"/>
                <w:szCs w:val="24"/>
              </w:rPr>
              <w:t>Quantity</w:t>
            </w:r>
          </w:p>
        </w:tc>
        <w:tc>
          <w:tcPr>
            <w:tcW w:w="3192" w:type="dxa"/>
            <w:shd w:val="clear" w:color="auto" w:fill="000000" w:themeFill="text1"/>
          </w:tcPr>
          <w:p w:rsidR="00EF11CA" w:rsidRDefault="00EF11CA" w:rsidP="00105BCE">
            <w:pPr>
              <w:spacing w:before="0"/>
              <w:rPr>
                <w:sz w:val="24"/>
                <w:szCs w:val="24"/>
              </w:rPr>
            </w:pPr>
            <w:r>
              <w:rPr>
                <w:sz w:val="24"/>
                <w:szCs w:val="24"/>
              </w:rPr>
              <w:t>Location/Contact Info</w:t>
            </w:r>
          </w:p>
        </w:tc>
      </w:tr>
      <w:tr w:rsidR="00EF11CA" w:rsidTr="00536C73">
        <w:tc>
          <w:tcPr>
            <w:tcW w:w="3192" w:type="dxa"/>
          </w:tcPr>
          <w:p w:rsidR="00EF11CA" w:rsidRDefault="00EF11CA" w:rsidP="00105BCE">
            <w:pPr>
              <w:spacing w:before="0"/>
              <w:rPr>
                <w:sz w:val="24"/>
                <w:szCs w:val="24"/>
              </w:rPr>
            </w:pPr>
          </w:p>
        </w:tc>
        <w:tc>
          <w:tcPr>
            <w:tcW w:w="3192" w:type="dxa"/>
          </w:tcPr>
          <w:p w:rsidR="00EF11CA" w:rsidRDefault="00EF11CA" w:rsidP="00105BCE">
            <w:pPr>
              <w:spacing w:before="0"/>
              <w:rPr>
                <w:sz w:val="24"/>
                <w:szCs w:val="24"/>
              </w:rPr>
            </w:pPr>
          </w:p>
        </w:tc>
        <w:tc>
          <w:tcPr>
            <w:tcW w:w="3192" w:type="dxa"/>
          </w:tcPr>
          <w:p w:rsidR="00EF11CA" w:rsidRDefault="00EF11CA" w:rsidP="00105BCE">
            <w:pPr>
              <w:spacing w:before="0"/>
              <w:rPr>
                <w:sz w:val="24"/>
                <w:szCs w:val="24"/>
              </w:rPr>
            </w:pPr>
          </w:p>
        </w:tc>
      </w:tr>
      <w:tr w:rsidR="00EF11CA" w:rsidTr="00536C73">
        <w:tc>
          <w:tcPr>
            <w:tcW w:w="3192" w:type="dxa"/>
          </w:tcPr>
          <w:p w:rsidR="00EF11CA" w:rsidRDefault="00EF11CA" w:rsidP="00105BCE">
            <w:pPr>
              <w:spacing w:before="0"/>
              <w:rPr>
                <w:sz w:val="24"/>
                <w:szCs w:val="24"/>
              </w:rPr>
            </w:pPr>
          </w:p>
        </w:tc>
        <w:tc>
          <w:tcPr>
            <w:tcW w:w="3192" w:type="dxa"/>
          </w:tcPr>
          <w:p w:rsidR="00EF11CA" w:rsidRDefault="00EF11CA" w:rsidP="00105BCE">
            <w:pPr>
              <w:spacing w:before="0"/>
              <w:rPr>
                <w:sz w:val="24"/>
                <w:szCs w:val="24"/>
              </w:rPr>
            </w:pPr>
          </w:p>
        </w:tc>
        <w:tc>
          <w:tcPr>
            <w:tcW w:w="3192" w:type="dxa"/>
          </w:tcPr>
          <w:p w:rsidR="00EF11CA" w:rsidRDefault="00EF11CA" w:rsidP="00105BCE">
            <w:pPr>
              <w:spacing w:before="0"/>
              <w:rPr>
                <w:sz w:val="24"/>
                <w:szCs w:val="24"/>
              </w:rPr>
            </w:pPr>
          </w:p>
        </w:tc>
      </w:tr>
      <w:tr w:rsidR="00EF11CA" w:rsidTr="00536C73">
        <w:tc>
          <w:tcPr>
            <w:tcW w:w="3192" w:type="dxa"/>
          </w:tcPr>
          <w:p w:rsidR="00EF11CA" w:rsidRDefault="00EF11CA" w:rsidP="00105BCE">
            <w:pPr>
              <w:spacing w:before="0"/>
              <w:rPr>
                <w:sz w:val="24"/>
                <w:szCs w:val="24"/>
              </w:rPr>
            </w:pPr>
          </w:p>
        </w:tc>
        <w:tc>
          <w:tcPr>
            <w:tcW w:w="3192" w:type="dxa"/>
          </w:tcPr>
          <w:p w:rsidR="00EF11CA" w:rsidRDefault="00EF11CA" w:rsidP="00105BCE">
            <w:pPr>
              <w:spacing w:before="0"/>
              <w:rPr>
                <w:sz w:val="24"/>
                <w:szCs w:val="24"/>
              </w:rPr>
            </w:pPr>
          </w:p>
        </w:tc>
        <w:tc>
          <w:tcPr>
            <w:tcW w:w="3192" w:type="dxa"/>
          </w:tcPr>
          <w:p w:rsidR="00EF11CA" w:rsidRDefault="00EF11CA" w:rsidP="00105BCE">
            <w:pPr>
              <w:spacing w:before="0"/>
              <w:rPr>
                <w:sz w:val="24"/>
                <w:szCs w:val="24"/>
              </w:rPr>
            </w:pPr>
          </w:p>
        </w:tc>
      </w:tr>
    </w:tbl>
    <w:p w:rsidR="00EF11CA" w:rsidRDefault="00EF11CA" w:rsidP="00105BCE">
      <w:pPr>
        <w:spacing w:before="0" w:after="0" w:line="240" w:lineRule="auto"/>
      </w:pPr>
    </w:p>
    <w:p w:rsidR="00EF11CA" w:rsidRPr="00105BCE" w:rsidRDefault="00EF11CA" w:rsidP="00105BCE">
      <w:pPr>
        <w:spacing w:before="0" w:after="0" w:line="240" w:lineRule="auto"/>
        <w:rPr>
          <w:sz w:val="24"/>
          <w:szCs w:val="24"/>
        </w:rPr>
      </w:pPr>
      <w:r w:rsidRPr="00105BCE">
        <w:rPr>
          <w:sz w:val="24"/>
          <w:szCs w:val="24"/>
        </w:rPr>
        <w:t>The following morgue surge sites are available to support decedent storage.</w:t>
      </w:r>
    </w:p>
    <w:p w:rsidR="00EF11CA" w:rsidRDefault="00EF11CA" w:rsidP="00105BCE">
      <w:pPr>
        <w:spacing w:before="0" w:after="0" w:line="240" w:lineRule="auto"/>
      </w:pPr>
    </w:p>
    <w:tbl>
      <w:tblPr>
        <w:tblStyle w:val="TableGrid"/>
        <w:tblW w:w="0" w:type="auto"/>
        <w:jc w:val="center"/>
        <w:tblLook w:val="04A0" w:firstRow="1" w:lastRow="0" w:firstColumn="1" w:lastColumn="0" w:noHBand="0" w:noVBand="1"/>
      </w:tblPr>
      <w:tblGrid>
        <w:gridCol w:w="3948"/>
        <w:gridCol w:w="1416"/>
      </w:tblGrid>
      <w:tr w:rsidR="00105BCE" w:rsidTr="00105BCE">
        <w:trPr>
          <w:jc w:val="center"/>
        </w:trPr>
        <w:tc>
          <w:tcPr>
            <w:tcW w:w="3948" w:type="dxa"/>
            <w:shd w:val="clear" w:color="auto" w:fill="000000" w:themeFill="text1"/>
          </w:tcPr>
          <w:p w:rsidR="00105BCE" w:rsidRDefault="00105BCE" w:rsidP="00105BCE">
            <w:pPr>
              <w:spacing w:before="0"/>
              <w:rPr>
                <w:sz w:val="24"/>
                <w:szCs w:val="24"/>
              </w:rPr>
            </w:pPr>
            <w:r>
              <w:rPr>
                <w:sz w:val="24"/>
                <w:szCs w:val="24"/>
              </w:rPr>
              <w:t>Location</w:t>
            </w:r>
          </w:p>
        </w:tc>
        <w:tc>
          <w:tcPr>
            <w:tcW w:w="1416" w:type="dxa"/>
            <w:shd w:val="clear" w:color="auto" w:fill="000000" w:themeFill="text1"/>
          </w:tcPr>
          <w:p w:rsidR="00105BCE" w:rsidRDefault="00105BCE" w:rsidP="00105BCE">
            <w:pPr>
              <w:spacing w:before="0"/>
              <w:rPr>
                <w:sz w:val="24"/>
                <w:szCs w:val="24"/>
              </w:rPr>
            </w:pPr>
            <w:r>
              <w:rPr>
                <w:sz w:val="24"/>
                <w:szCs w:val="24"/>
              </w:rPr>
              <w:t>Maximum # Decedents</w:t>
            </w:r>
          </w:p>
        </w:tc>
      </w:tr>
      <w:tr w:rsidR="00105BCE" w:rsidTr="00105BCE">
        <w:trPr>
          <w:jc w:val="center"/>
        </w:trPr>
        <w:tc>
          <w:tcPr>
            <w:tcW w:w="3948" w:type="dxa"/>
          </w:tcPr>
          <w:p w:rsidR="00105BCE" w:rsidRDefault="00105BCE" w:rsidP="00105BCE">
            <w:pPr>
              <w:spacing w:before="0"/>
              <w:rPr>
                <w:sz w:val="24"/>
                <w:szCs w:val="24"/>
              </w:rPr>
            </w:pPr>
          </w:p>
        </w:tc>
        <w:tc>
          <w:tcPr>
            <w:tcW w:w="1416" w:type="dxa"/>
          </w:tcPr>
          <w:p w:rsidR="00105BCE" w:rsidRDefault="00105BCE" w:rsidP="00105BCE">
            <w:pPr>
              <w:spacing w:before="0"/>
              <w:rPr>
                <w:sz w:val="24"/>
                <w:szCs w:val="24"/>
              </w:rPr>
            </w:pPr>
          </w:p>
        </w:tc>
      </w:tr>
      <w:tr w:rsidR="00105BCE" w:rsidTr="00105BCE">
        <w:trPr>
          <w:jc w:val="center"/>
        </w:trPr>
        <w:tc>
          <w:tcPr>
            <w:tcW w:w="3948" w:type="dxa"/>
          </w:tcPr>
          <w:p w:rsidR="00105BCE" w:rsidRDefault="00105BCE" w:rsidP="00105BCE">
            <w:pPr>
              <w:spacing w:before="0"/>
              <w:rPr>
                <w:sz w:val="24"/>
                <w:szCs w:val="24"/>
              </w:rPr>
            </w:pPr>
          </w:p>
        </w:tc>
        <w:tc>
          <w:tcPr>
            <w:tcW w:w="1416" w:type="dxa"/>
          </w:tcPr>
          <w:p w:rsidR="00105BCE" w:rsidRDefault="00105BCE" w:rsidP="00105BCE">
            <w:pPr>
              <w:spacing w:before="0"/>
              <w:rPr>
                <w:sz w:val="24"/>
                <w:szCs w:val="24"/>
              </w:rPr>
            </w:pPr>
          </w:p>
        </w:tc>
      </w:tr>
      <w:tr w:rsidR="00105BCE" w:rsidTr="00105BCE">
        <w:trPr>
          <w:jc w:val="center"/>
        </w:trPr>
        <w:tc>
          <w:tcPr>
            <w:tcW w:w="3948" w:type="dxa"/>
          </w:tcPr>
          <w:p w:rsidR="00105BCE" w:rsidRDefault="00105BCE" w:rsidP="00105BCE">
            <w:pPr>
              <w:spacing w:before="0"/>
              <w:rPr>
                <w:sz w:val="24"/>
                <w:szCs w:val="24"/>
              </w:rPr>
            </w:pPr>
          </w:p>
        </w:tc>
        <w:tc>
          <w:tcPr>
            <w:tcW w:w="1416" w:type="dxa"/>
          </w:tcPr>
          <w:p w:rsidR="00105BCE" w:rsidRDefault="00105BCE" w:rsidP="00105BCE">
            <w:pPr>
              <w:spacing w:before="0"/>
              <w:rPr>
                <w:sz w:val="24"/>
                <w:szCs w:val="24"/>
              </w:rPr>
            </w:pPr>
          </w:p>
        </w:tc>
      </w:tr>
    </w:tbl>
    <w:p w:rsidR="00EF11CA" w:rsidRDefault="00EF11CA" w:rsidP="00EF11CA">
      <w:pPr>
        <w:spacing w:before="0"/>
      </w:pPr>
    </w:p>
    <w:p w:rsidR="00AF0037" w:rsidRDefault="00AF0037">
      <w:pPr>
        <w:spacing w:before="0"/>
        <w:rPr>
          <w:b/>
          <w:bCs/>
          <w:caps/>
          <w:color w:val="FFFFFF" w:themeColor="background1"/>
          <w:spacing w:val="15"/>
          <w:sz w:val="22"/>
          <w:szCs w:val="22"/>
        </w:rPr>
      </w:pPr>
      <w:r>
        <w:br w:type="page"/>
      </w:r>
    </w:p>
    <w:p w:rsidR="00AF0037" w:rsidRDefault="00AF0037" w:rsidP="00AF0037">
      <w:pPr>
        <w:pStyle w:val="Heading1"/>
        <w:spacing w:before="0" w:line="240" w:lineRule="auto"/>
      </w:pPr>
      <w:bookmarkStart w:id="66" w:name="_Toc384725446"/>
      <w:r>
        <w:lastRenderedPageBreak/>
        <w:t>Appendix F – Equipment &amp; Supplies</w:t>
      </w:r>
      <w:bookmarkEnd w:id="66"/>
    </w:p>
    <w:p w:rsidR="00AF0037" w:rsidRDefault="00AF0037" w:rsidP="00AF0037">
      <w:pPr>
        <w:rPr>
          <w:sz w:val="24"/>
          <w:szCs w:val="24"/>
        </w:rPr>
      </w:pPr>
      <w:r>
        <w:rPr>
          <w:sz w:val="24"/>
          <w:szCs w:val="24"/>
        </w:rPr>
        <w:t xml:space="preserve">The following resources will likely be needed and are currently available from the </w:t>
      </w:r>
      <w:r w:rsidR="00127D21">
        <w:rPr>
          <w:sz w:val="24"/>
          <w:szCs w:val="24"/>
        </w:rPr>
        <w:t>facility</w:t>
      </w:r>
      <w:r>
        <w:rPr>
          <w:sz w:val="24"/>
          <w:szCs w:val="24"/>
        </w:rPr>
        <w:t xml:space="preserve"> to support the</w:t>
      </w:r>
      <w:r w:rsidR="00127D21">
        <w:rPr>
          <w:sz w:val="24"/>
          <w:szCs w:val="24"/>
        </w:rPr>
        <w:t xml:space="preserve"> facility’s</w:t>
      </w:r>
      <w:r>
        <w:rPr>
          <w:sz w:val="24"/>
          <w:szCs w:val="24"/>
        </w:rPr>
        <w:t xml:space="preserve"> fatality management operations:</w:t>
      </w:r>
    </w:p>
    <w:tbl>
      <w:tblPr>
        <w:tblStyle w:val="TableGrid"/>
        <w:tblW w:w="0" w:type="auto"/>
        <w:tblLook w:val="04A0" w:firstRow="1" w:lastRow="0" w:firstColumn="1" w:lastColumn="0" w:noHBand="0" w:noVBand="1"/>
      </w:tblPr>
      <w:tblGrid>
        <w:gridCol w:w="3192"/>
        <w:gridCol w:w="3192"/>
        <w:gridCol w:w="3192"/>
      </w:tblGrid>
      <w:tr w:rsidR="00AF0037" w:rsidTr="00AF0037">
        <w:tc>
          <w:tcPr>
            <w:tcW w:w="3192" w:type="dxa"/>
            <w:shd w:val="clear" w:color="auto" w:fill="000000" w:themeFill="text1"/>
          </w:tcPr>
          <w:p w:rsidR="00AF0037" w:rsidRDefault="00AF0037" w:rsidP="00F0197A">
            <w:pPr>
              <w:rPr>
                <w:sz w:val="24"/>
                <w:szCs w:val="24"/>
              </w:rPr>
            </w:pPr>
            <w:r>
              <w:rPr>
                <w:sz w:val="24"/>
                <w:szCs w:val="24"/>
              </w:rPr>
              <w:t>Resource Description</w:t>
            </w:r>
          </w:p>
        </w:tc>
        <w:tc>
          <w:tcPr>
            <w:tcW w:w="3192" w:type="dxa"/>
            <w:shd w:val="clear" w:color="auto" w:fill="000000" w:themeFill="text1"/>
          </w:tcPr>
          <w:p w:rsidR="00AF0037" w:rsidRDefault="00AF0037" w:rsidP="00F0197A">
            <w:pPr>
              <w:rPr>
                <w:sz w:val="24"/>
                <w:szCs w:val="24"/>
              </w:rPr>
            </w:pPr>
            <w:r>
              <w:rPr>
                <w:sz w:val="24"/>
                <w:szCs w:val="24"/>
              </w:rPr>
              <w:t>Quantity</w:t>
            </w:r>
          </w:p>
        </w:tc>
        <w:tc>
          <w:tcPr>
            <w:tcW w:w="3192" w:type="dxa"/>
            <w:shd w:val="clear" w:color="auto" w:fill="000000" w:themeFill="text1"/>
          </w:tcPr>
          <w:p w:rsidR="00AF0037" w:rsidRDefault="00AF0037" w:rsidP="00F0197A">
            <w:pPr>
              <w:rPr>
                <w:sz w:val="24"/>
                <w:szCs w:val="24"/>
              </w:rPr>
            </w:pPr>
            <w:r>
              <w:rPr>
                <w:sz w:val="24"/>
                <w:szCs w:val="24"/>
              </w:rPr>
              <w:t>Location</w:t>
            </w:r>
          </w:p>
        </w:tc>
      </w:tr>
      <w:tr w:rsidR="00AF0037" w:rsidTr="00F0197A">
        <w:tc>
          <w:tcPr>
            <w:tcW w:w="3192" w:type="dxa"/>
          </w:tcPr>
          <w:p w:rsidR="00AF0037" w:rsidRDefault="00AF0037" w:rsidP="00F0197A">
            <w:pPr>
              <w:rPr>
                <w:sz w:val="24"/>
                <w:szCs w:val="24"/>
              </w:rPr>
            </w:pPr>
          </w:p>
        </w:tc>
        <w:tc>
          <w:tcPr>
            <w:tcW w:w="3192" w:type="dxa"/>
          </w:tcPr>
          <w:p w:rsidR="00AF0037" w:rsidRDefault="00AF0037" w:rsidP="00F0197A">
            <w:pPr>
              <w:rPr>
                <w:sz w:val="24"/>
                <w:szCs w:val="24"/>
              </w:rPr>
            </w:pPr>
          </w:p>
        </w:tc>
        <w:tc>
          <w:tcPr>
            <w:tcW w:w="3192" w:type="dxa"/>
          </w:tcPr>
          <w:p w:rsidR="00AF0037" w:rsidRDefault="00AF0037" w:rsidP="00F0197A">
            <w:pPr>
              <w:rPr>
                <w:sz w:val="24"/>
                <w:szCs w:val="24"/>
              </w:rPr>
            </w:pPr>
          </w:p>
        </w:tc>
      </w:tr>
      <w:tr w:rsidR="00AF0037" w:rsidTr="00F0197A">
        <w:tc>
          <w:tcPr>
            <w:tcW w:w="3192" w:type="dxa"/>
          </w:tcPr>
          <w:p w:rsidR="00AF0037" w:rsidRDefault="00AF0037" w:rsidP="00F0197A">
            <w:pPr>
              <w:rPr>
                <w:sz w:val="24"/>
                <w:szCs w:val="24"/>
              </w:rPr>
            </w:pPr>
          </w:p>
        </w:tc>
        <w:tc>
          <w:tcPr>
            <w:tcW w:w="3192" w:type="dxa"/>
          </w:tcPr>
          <w:p w:rsidR="00AF0037" w:rsidRDefault="00AF0037" w:rsidP="00F0197A">
            <w:pPr>
              <w:rPr>
                <w:sz w:val="24"/>
                <w:szCs w:val="24"/>
              </w:rPr>
            </w:pPr>
          </w:p>
        </w:tc>
        <w:tc>
          <w:tcPr>
            <w:tcW w:w="3192" w:type="dxa"/>
          </w:tcPr>
          <w:p w:rsidR="00AF0037" w:rsidRDefault="00AF0037" w:rsidP="00F0197A">
            <w:pPr>
              <w:rPr>
                <w:sz w:val="24"/>
                <w:szCs w:val="24"/>
              </w:rPr>
            </w:pPr>
          </w:p>
        </w:tc>
      </w:tr>
      <w:tr w:rsidR="00AF0037" w:rsidTr="00F0197A">
        <w:tc>
          <w:tcPr>
            <w:tcW w:w="3192" w:type="dxa"/>
          </w:tcPr>
          <w:p w:rsidR="00AF0037" w:rsidRDefault="00AF0037" w:rsidP="00F0197A">
            <w:pPr>
              <w:rPr>
                <w:sz w:val="24"/>
                <w:szCs w:val="24"/>
              </w:rPr>
            </w:pPr>
          </w:p>
        </w:tc>
        <w:tc>
          <w:tcPr>
            <w:tcW w:w="3192" w:type="dxa"/>
          </w:tcPr>
          <w:p w:rsidR="00AF0037" w:rsidRDefault="00AF0037" w:rsidP="00F0197A">
            <w:pPr>
              <w:rPr>
                <w:sz w:val="24"/>
                <w:szCs w:val="24"/>
              </w:rPr>
            </w:pPr>
          </w:p>
        </w:tc>
        <w:tc>
          <w:tcPr>
            <w:tcW w:w="3192" w:type="dxa"/>
          </w:tcPr>
          <w:p w:rsidR="00AF0037" w:rsidRDefault="00AF0037" w:rsidP="00F0197A">
            <w:pPr>
              <w:rPr>
                <w:sz w:val="24"/>
                <w:szCs w:val="24"/>
              </w:rPr>
            </w:pPr>
          </w:p>
        </w:tc>
      </w:tr>
      <w:tr w:rsidR="00AF0037" w:rsidTr="00F0197A">
        <w:tc>
          <w:tcPr>
            <w:tcW w:w="3192" w:type="dxa"/>
          </w:tcPr>
          <w:p w:rsidR="00AF0037" w:rsidRDefault="00AF0037" w:rsidP="00F0197A">
            <w:pPr>
              <w:rPr>
                <w:sz w:val="24"/>
                <w:szCs w:val="24"/>
              </w:rPr>
            </w:pPr>
          </w:p>
        </w:tc>
        <w:tc>
          <w:tcPr>
            <w:tcW w:w="3192" w:type="dxa"/>
          </w:tcPr>
          <w:p w:rsidR="00AF0037" w:rsidRDefault="00AF0037" w:rsidP="00F0197A">
            <w:pPr>
              <w:rPr>
                <w:sz w:val="24"/>
                <w:szCs w:val="24"/>
              </w:rPr>
            </w:pPr>
          </w:p>
        </w:tc>
        <w:tc>
          <w:tcPr>
            <w:tcW w:w="3192" w:type="dxa"/>
          </w:tcPr>
          <w:p w:rsidR="00AF0037" w:rsidRDefault="00AF0037" w:rsidP="00F0197A">
            <w:pPr>
              <w:rPr>
                <w:sz w:val="24"/>
                <w:szCs w:val="24"/>
              </w:rPr>
            </w:pPr>
          </w:p>
        </w:tc>
      </w:tr>
      <w:tr w:rsidR="00AF0037" w:rsidTr="00F0197A">
        <w:tc>
          <w:tcPr>
            <w:tcW w:w="3192" w:type="dxa"/>
          </w:tcPr>
          <w:p w:rsidR="00AF0037" w:rsidRDefault="00AF0037" w:rsidP="00F0197A">
            <w:pPr>
              <w:rPr>
                <w:sz w:val="24"/>
                <w:szCs w:val="24"/>
              </w:rPr>
            </w:pPr>
          </w:p>
        </w:tc>
        <w:tc>
          <w:tcPr>
            <w:tcW w:w="3192" w:type="dxa"/>
          </w:tcPr>
          <w:p w:rsidR="00AF0037" w:rsidRDefault="00AF0037" w:rsidP="00F0197A">
            <w:pPr>
              <w:rPr>
                <w:sz w:val="24"/>
                <w:szCs w:val="24"/>
              </w:rPr>
            </w:pPr>
          </w:p>
        </w:tc>
        <w:tc>
          <w:tcPr>
            <w:tcW w:w="3192" w:type="dxa"/>
          </w:tcPr>
          <w:p w:rsidR="00AF0037" w:rsidRDefault="00AF0037" w:rsidP="00F0197A">
            <w:pPr>
              <w:rPr>
                <w:sz w:val="24"/>
                <w:szCs w:val="24"/>
              </w:rPr>
            </w:pPr>
          </w:p>
        </w:tc>
      </w:tr>
      <w:tr w:rsidR="00AF0037" w:rsidTr="00F0197A">
        <w:tc>
          <w:tcPr>
            <w:tcW w:w="3192" w:type="dxa"/>
          </w:tcPr>
          <w:p w:rsidR="00AF0037" w:rsidRDefault="00AF0037" w:rsidP="00F0197A">
            <w:pPr>
              <w:rPr>
                <w:sz w:val="24"/>
                <w:szCs w:val="24"/>
              </w:rPr>
            </w:pPr>
          </w:p>
        </w:tc>
        <w:tc>
          <w:tcPr>
            <w:tcW w:w="3192" w:type="dxa"/>
          </w:tcPr>
          <w:p w:rsidR="00AF0037" w:rsidRDefault="00AF0037" w:rsidP="00F0197A">
            <w:pPr>
              <w:rPr>
                <w:sz w:val="24"/>
                <w:szCs w:val="24"/>
              </w:rPr>
            </w:pPr>
          </w:p>
        </w:tc>
        <w:tc>
          <w:tcPr>
            <w:tcW w:w="3192" w:type="dxa"/>
          </w:tcPr>
          <w:p w:rsidR="00AF0037" w:rsidRDefault="00AF0037" w:rsidP="00F0197A">
            <w:pPr>
              <w:rPr>
                <w:sz w:val="24"/>
                <w:szCs w:val="24"/>
              </w:rPr>
            </w:pPr>
          </w:p>
        </w:tc>
      </w:tr>
      <w:tr w:rsidR="00AF0037" w:rsidTr="00F0197A">
        <w:tc>
          <w:tcPr>
            <w:tcW w:w="3192" w:type="dxa"/>
          </w:tcPr>
          <w:p w:rsidR="00AF0037" w:rsidRDefault="00AF0037" w:rsidP="00F0197A">
            <w:pPr>
              <w:rPr>
                <w:sz w:val="24"/>
                <w:szCs w:val="24"/>
              </w:rPr>
            </w:pPr>
          </w:p>
        </w:tc>
        <w:tc>
          <w:tcPr>
            <w:tcW w:w="3192" w:type="dxa"/>
          </w:tcPr>
          <w:p w:rsidR="00AF0037" w:rsidRDefault="00AF0037" w:rsidP="00F0197A">
            <w:pPr>
              <w:rPr>
                <w:sz w:val="24"/>
                <w:szCs w:val="24"/>
              </w:rPr>
            </w:pPr>
          </w:p>
        </w:tc>
        <w:tc>
          <w:tcPr>
            <w:tcW w:w="3192" w:type="dxa"/>
          </w:tcPr>
          <w:p w:rsidR="00AF0037" w:rsidRDefault="00AF0037" w:rsidP="00F0197A">
            <w:pPr>
              <w:rPr>
                <w:sz w:val="24"/>
                <w:szCs w:val="24"/>
              </w:rPr>
            </w:pPr>
          </w:p>
        </w:tc>
      </w:tr>
      <w:tr w:rsidR="00AF0037" w:rsidTr="00F0197A">
        <w:tc>
          <w:tcPr>
            <w:tcW w:w="3192" w:type="dxa"/>
          </w:tcPr>
          <w:p w:rsidR="00AF0037" w:rsidRDefault="00AF0037" w:rsidP="00F0197A">
            <w:pPr>
              <w:rPr>
                <w:sz w:val="24"/>
                <w:szCs w:val="24"/>
              </w:rPr>
            </w:pPr>
          </w:p>
        </w:tc>
        <w:tc>
          <w:tcPr>
            <w:tcW w:w="3192" w:type="dxa"/>
          </w:tcPr>
          <w:p w:rsidR="00AF0037" w:rsidRDefault="00AF0037" w:rsidP="00F0197A">
            <w:pPr>
              <w:rPr>
                <w:sz w:val="24"/>
                <w:szCs w:val="24"/>
              </w:rPr>
            </w:pPr>
          </w:p>
        </w:tc>
        <w:tc>
          <w:tcPr>
            <w:tcW w:w="3192" w:type="dxa"/>
          </w:tcPr>
          <w:p w:rsidR="00AF0037" w:rsidRDefault="00AF0037" w:rsidP="00F0197A">
            <w:pPr>
              <w:rPr>
                <w:sz w:val="24"/>
                <w:szCs w:val="24"/>
              </w:rPr>
            </w:pPr>
          </w:p>
        </w:tc>
      </w:tr>
      <w:tr w:rsidR="00AF0037" w:rsidTr="00F0197A">
        <w:tc>
          <w:tcPr>
            <w:tcW w:w="3192" w:type="dxa"/>
          </w:tcPr>
          <w:p w:rsidR="00AF0037" w:rsidRDefault="00AF0037" w:rsidP="00F0197A">
            <w:pPr>
              <w:rPr>
                <w:sz w:val="24"/>
                <w:szCs w:val="24"/>
              </w:rPr>
            </w:pPr>
          </w:p>
        </w:tc>
        <w:tc>
          <w:tcPr>
            <w:tcW w:w="3192" w:type="dxa"/>
          </w:tcPr>
          <w:p w:rsidR="00AF0037" w:rsidRDefault="00AF0037" w:rsidP="00F0197A">
            <w:pPr>
              <w:rPr>
                <w:sz w:val="24"/>
                <w:szCs w:val="24"/>
              </w:rPr>
            </w:pPr>
          </w:p>
        </w:tc>
        <w:tc>
          <w:tcPr>
            <w:tcW w:w="3192" w:type="dxa"/>
          </w:tcPr>
          <w:p w:rsidR="00AF0037" w:rsidRDefault="00AF0037" w:rsidP="00F0197A">
            <w:pPr>
              <w:rPr>
                <w:sz w:val="24"/>
                <w:szCs w:val="24"/>
              </w:rPr>
            </w:pPr>
          </w:p>
        </w:tc>
      </w:tr>
    </w:tbl>
    <w:p w:rsidR="00AF0037" w:rsidRDefault="00AF0037" w:rsidP="00AF0037">
      <w:pPr>
        <w:rPr>
          <w:sz w:val="24"/>
          <w:szCs w:val="24"/>
        </w:rPr>
      </w:pPr>
      <w:r>
        <w:rPr>
          <w:sz w:val="24"/>
          <w:szCs w:val="24"/>
        </w:rPr>
        <w:t xml:space="preserve">The following resources might be needed and would need to be </w:t>
      </w:r>
      <w:proofErr w:type="gramStart"/>
      <w:r>
        <w:rPr>
          <w:sz w:val="24"/>
          <w:szCs w:val="24"/>
        </w:rPr>
        <w:t>requested/purchased</w:t>
      </w:r>
      <w:proofErr w:type="gramEnd"/>
      <w:r>
        <w:rPr>
          <w:sz w:val="24"/>
          <w:szCs w:val="24"/>
        </w:rPr>
        <w:t xml:space="preserve"> at time of need to support the </w:t>
      </w:r>
      <w:r w:rsidR="00127D21">
        <w:rPr>
          <w:sz w:val="24"/>
          <w:szCs w:val="24"/>
        </w:rPr>
        <w:t>facility’s</w:t>
      </w:r>
      <w:r>
        <w:rPr>
          <w:sz w:val="24"/>
          <w:szCs w:val="24"/>
        </w:rPr>
        <w:t xml:space="preserve"> fatality management operations:</w:t>
      </w:r>
    </w:p>
    <w:tbl>
      <w:tblPr>
        <w:tblStyle w:val="TableGrid"/>
        <w:tblW w:w="0" w:type="auto"/>
        <w:tblLook w:val="04A0" w:firstRow="1" w:lastRow="0" w:firstColumn="1" w:lastColumn="0" w:noHBand="0" w:noVBand="1"/>
      </w:tblPr>
      <w:tblGrid>
        <w:gridCol w:w="3192"/>
        <w:gridCol w:w="3192"/>
        <w:gridCol w:w="3192"/>
      </w:tblGrid>
      <w:tr w:rsidR="00AF0037" w:rsidTr="00AF0037">
        <w:tc>
          <w:tcPr>
            <w:tcW w:w="3192" w:type="dxa"/>
            <w:shd w:val="clear" w:color="auto" w:fill="000000" w:themeFill="text1"/>
          </w:tcPr>
          <w:p w:rsidR="00AF0037" w:rsidRDefault="00AF0037" w:rsidP="00F0197A">
            <w:pPr>
              <w:rPr>
                <w:sz w:val="24"/>
                <w:szCs w:val="24"/>
              </w:rPr>
            </w:pPr>
            <w:r>
              <w:rPr>
                <w:sz w:val="24"/>
                <w:szCs w:val="24"/>
              </w:rPr>
              <w:t>Resource Description</w:t>
            </w:r>
          </w:p>
        </w:tc>
        <w:tc>
          <w:tcPr>
            <w:tcW w:w="3192" w:type="dxa"/>
            <w:shd w:val="clear" w:color="auto" w:fill="000000" w:themeFill="text1"/>
          </w:tcPr>
          <w:p w:rsidR="00AF0037" w:rsidRDefault="00AF0037" w:rsidP="00F0197A">
            <w:pPr>
              <w:rPr>
                <w:sz w:val="24"/>
                <w:szCs w:val="24"/>
              </w:rPr>
            </w:pPr>
            <w:r>
              <w:rPr>
                <w:sz w:val="24"/>
                <w:szCs w:val="24"/>
              </w:rPr>
              <w:t>Quantity</w:t>
            </w:r>
          </w:p>
        </w:tc>
        <w:tc>
          <w:tcPr>
            <w:tcW w:w="3192" w:type="dxa"/>
            <w:shd w:val="clear" w:color="auto" w:fill="000000" w:themeFill="text1"/>
          </w:tcPr>
          <w:p w:rsidR="00AF0037" w:rsidRDefault="00AF0037" w:rsidP="00F0197A">
            <w:pPr>
              <w:rPr>
                <w:sz w:val="24"/>
                <w:szCs w:val="24"/>
              </w:rPr>
            </w:pPr>
            <w:r>
              <w:rPr>
                <w:sz w:val="24"/>
                <w:szCs w:val="24"/>
              </w:rPr>
              <w:t>Source</w:t>
            </w:r>
          </w:p>
        </w:tc>
      </w:tr>
      <w:tr w:rsidR="00AF0037" w:rsidTr="00F0197A">
        <w:tc>
          <w:tcPr>
            <w:tcW w:w="3192" w:type="dxa"/>
          </w:tcPr>
          <w:p w:rsidR="00AF0037" w:rsidRDefault="00AF0037" w:rsidP="00F0197A">
            <w:pPr>
              <w:rPr>
                <w:sz w:val="24"/>
                <w:szCs w:val="24"/>
              </w:rPr>
            </w:pPr>
          </w:p>
        </w:tc>
        <w:tc>
          <w:tcPr>
            <w:tcW w:w="3192" w:type="dxa"/>
          </w:tcPr>
          <w:p w:rsidR="00AF0037" w:rsidRDefault="00AF0037" w:rsidP="00F0197A">
            <w:pPr>
              <w:rPr>
                <w:sz w:val="24"/>
                <w:szCs w:val="24"/>
              </w:rPr>
            </w:pPr>
          </w:p>
        </w:tc>
        <w:tc>
          <w:tcPr>
            <w:tcW w:w="3192" w:type="dxa"/>
          </w:tcPr>
          <w:p w:rsidR="00AF0037" w:rsidRDefault="00AF0037" w:rsidP="00F0197A">
            <w:pPr>
              <w:rPr>
                <w:sz w:val="24"/>
                <w:szCs w:val="24"/>
              </w:rPr>
            </w:pPr>
          </w:p>
        </w:tc>
      </w:tr>
      <w:tr w:rsidR="00AF0037" w:rsidTr="00F0197A">
        <w:tc>
          <w:tcPr>
            <w:tcW w:w="3192" w:type="dxa"/>
          </w:tcPr>
          <w:p w:rsidR="00AF0037" w:rsidRDefault="00AF0037" w:rsidP="00F0197A">
            <w:pPr>
              <w:rPr>
                <w:sz w:val="24"/>
                <w:szCs w:val="24"/>
              </w:rPr>
            </w:pPr>
          </w:p>
        </w:tc>
        <w:tc>
          <w:tcPr>
            <w:tcW w:w="3192" w:type="dxa"/>
          </w:tcPr>
          <w:p w:rsidR="00AF0037" w:rsidRDefault="00AF0037" w:rsidP="00F0197A">
            <w:pPr>
              <w:rPr>
                <w:sz w:val="24"/>
                <w:szCs w:val="24"/>
              </w:rPr>
            </w:pPr>
          </w:p>
        </w:tc>
        <w:tc>
          <w:tcPr>
            <w:tcW w:w="3192" w:type="dxa"/>
          </w:tcPr>
          <w:p w:rsidR="00AF0037" w:rsidRDefault="00AF0037" w:rsidP="00F0197A">
            <w:pPr>
              <w:rPr>
                <w:sz w:val="24"/>
                <w:szCs w:val="24"/>
              </w:rPr>
            </w:pPr>
          </w:p>
        </w:tc>
      </w:tr>
      <w:tr w:rsidR="00AF0037" w:rsidTr="00F0197A">
        <w:tc>
          <w:tcPr>
            <w:tcW w:w="3192" w:type="dxa"/>
          </w:tcPr>
          <w:p w:rsidR="00AF0037" w:rsidRDefault="00AF0037" w:rsidP="00F0197A">
            <w:pPr>
              <w:rPr>
                <w:sz w:val="24"/>
                <w:szCs w:val="24"/>
              </w:rPr>
            </w:pPr>
          </w:p>
        </w:tc>
        <w:tc>
          <w:tcPr>
            <w:tcW w:w="3192" w:type="dxa"/>
          </w:tcPr>
          <w:p w:rsidR="00AF0037" w:rsidRDefault="00AF0037" w:rsidP="00F0197A">
            <w:pPr>
              <w:rPr>
                <w:sz w:val="24"/>
                <w:szCs w:val="24"/>
              </w:rPr>
            </w:pPr>
          </w:p>
        </w:tc>
        <w:tc>
          <w:tcPr>
            <w:tcW w:w="3192" w:type="dxa"/>
          </w:tcPr>
          <w:p w:rsidR="00AF0037" w:rsidRDefault="00AF0037" w:rsidP="00F0197A">
            <w:pPr>
              <w:rPr>
                <w:sz w:val="24"/>
                <w:szCs w:val="24"/>
              </w:rPr>
            </w:pPr>
          </w:p>
        </w:tc>
      </w:tr>
      <w:tr w:rsidR="00AF0037" w:rsidTr="00F0197A">
        <w:tc>
          <w:tcPr>
            <w:tcW w:w="3192" w:type="dxa"/>
          </w:tcPr>
          <w:p w:rsidR="00AF0037" w:rsidRDefault="00AF0037" w:rsidP="00F0197A">
            <w:pPr>
              <w:rPr>
                <w:sz w:val="24"/>
                <w:szCs w:val="24"/>
              </w:rPr>
            </w:pPr>
          </w:p>
        </w:tc>
        <w:tc>
          <w:tcPr>
            <w:tcW w:w="3192" w:type="dxa"/>
          </w:tcPr>
          <w:p w:rsidR="00AF0037" w:rsidRDefault="00AF0037" w:rsidP="00F0197A">
            <w:pPr>
              <w:rPr>
                <w:sz w:val="24"/>
                <w:szCs w:val="24"/>
              </w:rPr>
            </w:pPr>
          </w:p>
        </w:tc>
        <w:tc>
          <w:tcPr>
            <w:tcW w:w="3192" w:type="dxa"/>
          </w:tcPr>
          <w:p w:rsidR="00AF0037" w:rsidRDefault="00AF0037" w:rsidP="00F0197A">
            <w:pPr>
              <w:rPr>
                <w:sz w:val="24"/>
                <w:szCs w:val="24"/>
              </w:rPr>
            </w:pPr>
          </w:p>
        </w:tc>
      </w:tr>
      <w:tr w:rsidR="00AF0037" w:rsidTr="00F0197A">
        <w:tc>
          <w:tcPr>
            <w:tcW w:w="3192" w:type="dxa"/>
          </w:tcPr>
          <w:p w:rsidR="00AF0037" w:rsidRDefault="00AF0037" w:rsidP="00F0197A">
            <w:pPr>
              <w:rPr>
                <w:sz w:val="24"/>
                <w:szCs w:val="24"/>
              </w:rPr>
            </w:pPr>
          </w:p>
        </w:tc>
        <w:tc>
          <w:tcPr>
            <w:tcW w:w="3192" w:type="dxa"/>
          </w:tcPr>
          <w:p w:rsidR="00AF0037" w:rsidRDefault="00AF0037" w:rsidP="00F0197A">
            <w:pPr>
              <w:rPr>
                <w:sz w:val="24"/>
                <w:szCs w:val="24"/>
              </w:rPr>
            </w:pPr>
          </w:p>
        </w:tc>
        <w:tc>
          <w:tcPr>
            <w:tcW w:w="3192" w:type="dxa"/>
          </w:tcPr>
          <w:p w:rsidR="00AF0037" w:rsidRDefault="00AF0037" w:rsidP="00F0197A">
            <w:pPr>
              <w:rPr>
                <w:sz w:val="24"/>
                <w:szCs w:val="24"/>
              </w:rPr>
            </w:pPr>
          </w:p>
        </w:tc>
      </w:tr>
      <w:tr w:rsidR="00AF0037" w:rsidTr="00F0197A">
        <w:tc>
          <w:tcPr>
            <w:tcW w:w="3192" w:type="dxa"/>
          </w:tcPr>
          <w:p w:rsidR="00AF0037" w:rsidRDefault="00AF0037" w:rsidP="00F0197A">
            <w:pPr>
              <w:rPr>
                <w:sz w:val="24"/>
                <w:szCs w:val="24"/>
              </w:rPr>
            </w:pPr>
          </w:p>
        </w:tc>
        <w:tc>
          <w:tcPr>
            <w:tcW w:w="3192" w:type="dxa"/>
          </w:tcPr>
          <w:p w:rsidR="00AF0037" w:rsidRDefault="00AF0037" w:rsidP="00F0197A">
            <w:pPr>
              <w:rPr>
                <w:sz w:val="24"/>
                <w:szCs w:val="24"/>
              </w:rPr>
            </w:pPr>
          </w:p>
        </w:tc>
        <w:tc>
          <w:tcPr>
            <w:tcW w:w="3192" w:type="dxa"/>
          </w:tcPr>
          <w:p w:rsidR="00AF0037" w:rsidRDefault="00AF0037" w:rsidP="00F0197A">
            <w:pPr>
              <w:rPr>
                <w:sz w:val="24"/>
                <w:szCs w:val="24"/>
              </w:rPr>
            </w:pPr>
          </w:p>
        </w:tc>
      </w:tr>
      <w:tr w:rsidR="00AF0037" w:rsidTr="00F0197A">
        <w:tc>
          <w:tcPr>
            <w:tcW w:w="3192" w:type="dxa"/>
          </w:tcPr>
          <w:p w:rsidR="00AF0037" w:rsidRDefault="00AF0037" w:rsidP="00F0197A">
            <w:pPr>
              <w:rPr>
                <w:sz w:val="24"/>
                <w:szCs w:val="24"/>
              </w:rPr>
            </w:pPr>
          </w:p>
        </w:tc>
        <w:tc>
          <w:tcPr>
            <w:tcW w:w="3192" w:type="dxa"/>
          </w:tcPr>
          <w:p w:rsidR="00AF0037" w:rsidRDefault="00AF0037" w:rsidP="00F0197A">
            <w:pPr>
              <w:rPr>
                <w:sz w:val="24"/>
                <w:szCs w:val="24"/>
              </w:rPr>
            </w:pPr>
          </w:p>
        </w:tc>
        <w:tc>
          <w:tcPr>
            <w:tcW w:w="3192" w:type="dxa"/>
          </w:tcPr>
          <w:p w:rsidR="00AF0037" w:rsidRDefault="00AF0037" w:rsidP="00F0197A">
            <w:pPr>
              <w:rPr>
                <w:sz w:val="24"/>
                <w:szCs w:val="24"/>
              </w:rPr>
            </w:pPr>
          </w:p>
        </w:tc>
      </w:tr>
      <w:tr w:rsidR="00AF0037" w:rsidTr="00F0197A">
        <w:tc>
          <w:tcPr>
            <w:tcW w:w="3192" w:type="dxa"/>
          </w:tcPr>
          <w:p w:rsidR="00AF0037" w:rsidRDefault="00AF0037" w:rsidP="00F0197A">
            <w:pPr>
              <w:rPr>
                <w:sz w:val="24"/>
                <w:szCs w:val="24"/>
              </w:rPr>
            </w:pPr>
          </w:p>
        </w:tc>
        <w:tc>
          <w:tcPr>
            <w:tcW w:w="3192" w:type="dxa"/>
          </w:tcPr>
          <w:p w:rsidR="00AF0037" w:rsidRDefault="00AF0037" w:rsidP="00F0197A">
            <w:pPr>
              <w:rPr>
                <w:sz w:val="24"/>
                <w:szCs w:val="24"/>
              </w:rPr>
            </w:pPr>
          </w:p>
        </w:tc>
        <w:tc>
          <w:tcPr>
            <w:tcW w:w="3192" w:type="dxa"/>
          </w:tcPr>
          <w:p w:rsidR="00AF0037" w:rsidRDefault="00AF0037" w:rsidP="00F0197A">
            <w:pPr>
              <w:rPr>
                <w:sz w:val="24"/>
                <w:szCs w:val="24"/>
              </w:rPr>
            </w:pPr>
          </w:p>
        </w:tc>
      </w:tr>
    </w:tbl>
    <w:p w:rsidR="00BA5D05" w:rsidRDefault="00BA5D05" w:rsidP="00AF0037"/>
    <w:p w:rsidR="00105BCE" w:rsidRDefault="00105BCE" w:rsidP="00105BCE">
      <w:pPr>
        <w:pStyle w:val="Heading1"/>
        <w:spacing w:before="0" w:line="240" w:lineRule="auto"/>
      </w:pPr>
      <w:bookmarkStart w:id="67" w:name="_Toc384725447"/>
      <w:r>
        <w:t>Appendix G – Key Contacts</w:t>
      </w:r>
      <w:bookmarkEnd w:id="67"/>
    </w:p>
    <w:p w:rsidR="00105BCE" w:rsidRDefault="00105BCE" w:rsidP="00105BCE">
      <w:pPr>
        <w:spacing w:before="0" w:after="0" w:line="240" w:lineRule="auto"/>
        <w:rPr>
          <w:sz w:val="24"/>
          <w:szCs w:val="24"/>
        </w:rPr>
      </w:pPr>
    </w:p>
    <w:p w:rsidR="00105BCE" w:rsidRDefault="00105BCE" w:rsidP="00105BCE">
      <w:pPr>
        <w:spacing w:before="0" w:after="0" w:line="240" w:lineRule="auto"/>
        <w:rPr>
          <w:sz w:val="24"/>
          <w:szCs w:val="24"/>
        </w:rPr>
      </w:pPr>
      <w:r w:rsidRPr="00105BCE">
        <w:rPr>
          <w:sz w:val="24"/>
          <w:szCs w:val="24"/>
        </w:rPr>
        <w:t xml:space="preserve">The following are key contacts that may be necessary to support the </w:t>
      </w:r>
      <w:r w:rsidR="00127D21">
        <w:rPr>
          <w:sz w:val="24"/>
          <w:szCs w:val="24"/>
        </w:rPr>
        <w:t>facility’s</w:t>
      </w:r>
      <w:r w:rsidRPr="00105BCE">
        <w:rPr>
          <w:sz w:val="24"/>
          <w:szCs w:val="24"/>
        </w:rPr>
        <w:t xml:space="preserve"> fatality management plan.</w:t>
      </w:r>
    </w:p>
    <w:p w:rsidR="00105BCE" w:rsidRDefault="00105BCE" w:rsidP="008F6343">
      <w:pPr>
        <w:spacing w:before="0" w:after="0" w:line="240" w:lineRule="auto"/>
        <w:rPr>
          <w:sz w:val="24"/>
          <w:szCs w:val="24"/>
        </w:rPr>
      </w:pPr>
    </w:p>
    <w:tbl>
      <w:tblPr>
        <w:tblStyle w:val="TableGrid"/>
        <w:tblW w:w="0" w:type="auto"/>
        <w:tblLook w:val="04A0" w:firstRow="1" w:lastRow="0" w:firstColumn="1" w:lastColumn="0" w:noHBand="0" w:noVBand="1"/>
      </w:tblPr>
      <w:tblGrid>
        <w:gridCol w:w="2394"/>
        <w:gridCol w:w="2394"/>
        <w:gridCol w:w="2160"/>
        <w:gridCol w:w="2628"/>
      </w:tblGrid>
      <w:tr w:rsidR="00105BCE" w:rsidTr="008F6343">
        <w:tc>
          <w:tcPr>
            <w:tcW w:w="2394" w:type="dxa"/>
            <w:shd w:val="clear" w:color="auto" w:fill="000000" w:themeFill="text1"/>
          </w:tcPr>
          <w:p w:rsidR="00105BCE" w:rsidRDefault="00105BCE" w:rsidP="008F6343">
            <w:pPr>
              <w:spacing w:before="0"/>
              <w:rPr>
                <w:sz w:val="24"/>
                <w:szCs w:val="24"/>
              </w:rPr>
            </w:pPr>
            <w:r>
              <w:rPr>
                <w:sz w:val="24"/>
                <w:szCs w:val="24"/>
              </w:rPr>
              <w:t>Service/Function</w:t>
            </w:r>
          </w:p>
        </w:tc>
        <w:tc>
          <w:tcPr>
            <w:tcW w:w="2394" w:type="dxa"/>
            <w:shd w:val="clear" w:color="auto" w:fill="000000" w:themeFill="text1"/>
          </w:tcPr>
          <w:p w:rsidR="00105BCE" w:rsidRDefault="00105BCE" w:rsidP="008F6343">
            <w:pPr>
              <w:spacing w:before="0"/>
              <w:rPr>
                <w:sz w:val="24"/>
                <w:szCs w:val="24"/>
              </w:rPr>
            </w:pPr>
            <w:r>
              <w:rPr>
                <w:sz w:val="24"/>
                <w:szCs w:val="24"/>
              </w:rPr>
              <w:t>Organization</w:t>
            </w:r>
          </w:p>
        </w:tc>
        <w:tc>
          <w:tcPr>
            <w:tcW w:w="2160" w:type="dxa"/>
            <w:shd w:val="clear" w:color="auto" w:fill="000000" w:themeFill="text1"/>
          </w:tcPr>
          <w:p w:rsidR="00105BCE" w:rsidRDefault="00105BCE" w:rsidP="008F6343">
            <w:pPr>
              <w:spacing w:before="0"/>
              <w:rPr>
                <w:sz w:val="24"/>
                <w:szCs w:val="24"/>
              </w:rPr>
            </w:pPr>
            <w:r>
              <w:rPr>
                <w:sz w:val="24"/>
                <w:szCs w:val="24"/>
              </w:rPr>
              <w:t>Contact Name</w:t>
            </w:r>
          </w:p>
        </w:tc>
        <w:tc>
          <w:tcPr>
            <w:tcW w:w="2628" w:type="dxa"/>
            <w:shd w:val="clear" w:color="auto" w:fill="000000" w:themeFill="text1"/>
          </w:tcPr>
          <w:p w:rsidR="00105BCE" w:rsidRDefault="00105BCE" w:rsidP="008F6343">
            <w:pPr>
              <w:spacing w:before="0"/>
              <w:rPr>
                <w:sz w:val="24"/>
                <w:szCs w:val="24"/>
              </w:rPr>
            </w:pPr>
            <w:r>
              <w:rPr>
                <w:sz w:val="24"/>
                <w:szCs w:val="24"/>
              </w:rPr>
              <w:t>Contact Phone #</w:t>
            </w:r>
          </w:p>
        </w:tc>
      </w:tr>
      <w:tr w:rsidR="00105BCE" w:rsidTr="008F6343">
        <w:tc>
          <w:tcPr>
            <w:tcW w:w="2394" w:type="dxa"/>
          </w:tcPr>
          <w:p w:rsidR="00105BCE" w:rsidRDefault="008F6343" w:rsidP="008F6343">
            <w:pPr>
              <w:spacing w:before="0"/>
              <w:rPr>
                <w:sz w:val="24"/>
                <w:szCs w:val="24"/>
              </w:rPr>
            </w:pPr>
            <w:r>
              <w:rPr>
                <w:sz w:val="24"/>
                <w:szCs w:val="24"/>
              </w:rPr>
              <w:t>[Funeral Home]</w:t>
            </w:r>
          </w:p>
        </w:tc>
        <w:tc>
          <w:tcPr>
            <w:tcW w:w="2394" w:type="dxa"/>
          </w:tcPr>
          <w:p w:rsidR="00105BCE" w:rsidRDefault="00105BCE" w:rsidP="008F6343">
            <w:pPr>
              <w:spacing w:before="0"/>
              <w:rPr>
                <w:sz w:val="24"/>
                <w:szCs w:val="24"/>
              </w:rPr>
            </w:pPr>
          </w:p>
        </w:tc>
        <w:tc>
          <w:tcPr>
            <w:tcW w:w="2160" w:type="dxa"/>
          </w:tcPr>
          <w:p w:rsidR="00105BCE" w:rsidRDefault="00105BCE" w:rsidP="008F6343">
            <w:pPr>
              <w:spacing w:before="0"/>
              <w:rPr>
                <w:sz w:val="24"/>
                <w:szCs w:val="24"/>
              </w:rPr>
            </w:pPr>
          </w:p>
        </w:tc>
        <w:tc>
          <w:tcPr>
            <w:tcW w:w="2628" w:type="dxa"/>
          </w:tcPr>
          <w:p w:rsidR="00105BCE" w:rsidRDefault="00105BCE" w:rsidP="008F6343">
            <w:pPr>
              <w:spacing w:before="0"/>
              <w:rPr>
                <w:sz w:val="24"/>
                <w:szCs w:val="24"/>
              </w:rPr>
            </w:pPr>
          </w:p>
        </w:tc>
      </w:tr>
      <w:tr w:rsidR="00105BCE" w:rsidTr="008F6343">
        <w:tc>
          <w:tcPr>
            <w:tcW w:w="2394" w:type="dxa"/>
          </w:tcPr>
          <w:p w:rsidR="00105BCE" w:rsidRDefault="008F6343" w:rsidP="008F6343">
            <w:pPr>
              <w:spacing w:before="0"/>
              <w:rPr>
                <w:sz w:val="24"/>
                <w:szCs w:val="24"/>
              </w:rPr>
            </w:pPr>
            <w:r>
              <w:rPr>
                <w:sz w:val="24"/>
                <w:szCs w:val="24"/>
              </w:rPr>
              <w:t>[Medical Examiner]</w:t>
            </w:r>
          </w:p>
        </w:tc>
        <w:tc>
          <w:tcPr>
            <w:tcW w:w="2394" w:type="dxa"/>
          </w:tcPr>
          <w:p w:rsidR="00105BCE" w:rsidRDefault="00105BCE" w:rsidP="008F6343">
            <w:pPr>
              <w:spacing w:before="0"/>
              <w:rPr>
                <w:sz w:val="24"/>
                <w:szCs w:val="24"/>
              </w:rPr>
            </w:pPr>
          </w:p>
        </w:tc>
        <w:tc>
          <w:tcPr>
            <w:tcW w:w="2160" w:type="dxa"/>
          </w:tcPr>
          <w:p w:rsidR="00105BCE" w:rsidRDefault="00105BCE" w:rsidP="008F6343">
            <w:pPr>
              <w:spacing w:before="0"/>
              <w:rPr>
                <w:sz w:val="24"/>
                <w:szCs w:val="24"/>
              </w:rPr>
            </w:pPr>
          </w:p>
        </w:tc>
        <w:tc>
          <w:tcPr>
            <w:tcW w:w="2628" w:type="dxa"/>
          </w:tcPr>
          <w:p w:rsidR="00105BCE" w:rsidRDefault="00105BCE" w:rsidP="008F6343">
            <w:pPr>
              <w:spacing w:before="0"/>
              <w:rPr>
                <w:sz w:val="24"/>
                <w:szCs w:val="24"/>
              </w:rPr>
            </w:pPr>
          </w:p>
        </w:tc>
      </w:tr>
      <w:tr w:rsidR="00105BCE" w:rsidTr="008F6343">
        <w:tc>
          <w:tcPr>
            <w:tcW w:w="2394" w:type="dxa"/>
          </w:tcPr>
          <w:p w:rsidR="00105BCE" w:rsidRDefault="008F6343" w:rsidP="008F6343">
            <w:pPr>
              <w:spacing w:before="0"/>
              <w:rPr>
                <w:sz w:val="24"/>
                <w:szCs w:val="24"/>
              </w:rPr>
            </w:pPr>
            <w:r>
              <w:rPr>
                <w:sz w:val="24"/>
                <w:szCs w:val="24"/>
              </w:rPr>
              <w:t>[EMA]</w:t>
            </w:r>
          </w:p>
        </w:tc>
        <w:tc>
          <w:tcPr>
            <w:tcW w:w="2394" w:type="dxa"/>
          </w:tcPr>
          <w:p w:rsidR="00105BCE" w:rsidRDefault="00105BCE" w:rsidP="008F6343">
            <w:pPr>
              <w:spacing w:before="0"/>
              <w:rPr>
                <w:sz w:val="24"/>
                <w:szCs w:val="24"/>
              </w:rPr>
            </w:pPr>
          </w:p>
        </w:tc>
        <w:tc>
          <w:tcPr>
            <w:tcW w:w="2160" w:type="dxa"/>
          </w:tcPr>
          <w:p w:rsidR="00105BCE" w:rsidRDefault="00105BCE" w:rsidP="008F6343">
            <w:pPr>
              <w:spacing w:before="0"/>
              <w:rPr>
                <w:sz w:val="24"/>
                <w:szCs w:val="24"/>
              </w:rPr>
            </w:pPr>
          </w:p>
        </w:tc>
        <w:tc>
          <w:tcPr>
            <w:tcW w:w="2628" w:type="dxa"/>
          </w:tcPr>
          <w:p w:rsidR="00105BCE" w:rsidRDefault="00105BCE" w:rsidP="008F6343">
            <w:pPr>
              <w:spacing w:before="0"/>
              <w:rPr>
                <w:sz w:val="24"/>
                <w:szCs w:val="24"/>
              </w:rPr>
            </w:pPr>
          </w:p>
        </w:tc>
      </w:tr>
      <w:tr w:rsidR="00105BCE" w:rsidTr="008F6343">
        <w:tc>
          <w:tcPr>
            <w:tcW w:w="2394" w:type="dxa"/>
          </w:tcPr>
          <w:p w:rsidR="00105BCE" w:rsidRDefault="008F6343" w:rsidP="008F6343">
            <w:pPr>
              <w:spacing w:before="0"/>
              <w:rPr>
                <w:sz w:val="24"/>
                <w:szCs w:val="24"/>
              </w:rPr>
            </w:pPr>
            <w:r>
              <w:rPr>
                <w:sz w:val="24"/>
                <w:szCs w:val="24"/>
              </w:rPr>
              <w:t>Medical Resource Support</w:t>
            </w:r>
          </w:p>
        </w:tc>
        <w:tc>
          <w:tcPr>
            <w:tcW w:w="2394" w:type="dxa"/>
          </w:tcPr>
          <w:p w:rsidR="00105BCE" w:rsidRDefault="008F6343" w:rsidP="008F6343">
            <w:pPr>
              <w:spacing w:before="0"/>
              <w:rPr>
                <w:sz w:val="24"/>
                <w:szCs w:val="24"/>
              </w:rPr>
            </w:pPr>
            <w:r>
              <w:rPr>
                <w:sz w:val="24"/>
                <w:szCs w:val="24"/>
              </w:rPr>
              <w:t>SEMN Healthcare MACC</w:t>
            </w:r>
          </w:p>
        </w:tc>
        <w:tc>
          <w:tcPr>
            <w:tcW w:w="2160" w:type="dxa"/>
          </w:tcPr>
          <w:p w:rsidR="00105BCE" w:rsidRDefault="008F6343" w:rsidP="008F6343">
            <w:pPr>
              <w:spacing w:before="0"/>
              <w:rPr>
                <w:sz w:val="24"/>
                <w:szCs w:val="24"/>
              </w:rPr>
            </w:pPr>
            <w:r>
              <w:rPr>
                <w:sz w:val="24"/>
                <w:szCs w:val="24"/>
              </w:rPr>
              <w:t>24/7 ECC Dispatch</w:t>
            </w:r>
          </w:p>
        </w:tc>
        <w:tc>
          <w:tcPr>
            <w:tcW w:w="2628" w:type="dxa"/>
          </w:tcPr>
          <w:p w:rsidR="008F6343" w:rsidRPr="00AF0037" w:rsidRDefault="008F6343" w:rsidP="008F6343">
            <w:pPr>
              <w:pStyle w:val="Default"/>
              <w:ind w:right="60"/>
              <w:rPr>
                <w:rFonts w:asciiTheme="minorHAnsi" w:hAnsiTheme="minorHAnsi" w:cstheme="minorHAnsi"/>
              </w:rPr>
            </w:pPr>
            <w:r w:rsidRPr="00AF0037">
              <w:rPr>
                <w:rFonts w:asciiTheme="minorHAnsi" w:hAnsiTheme="minorHAnsi" w:cstheme="minorHAnsi"/>
              </w:rPr>
              <w:t xml:space="preserve">Primary 855.606.5458 </w:t>
            </w:r>
          </w:p>
          <w:p w:rsidR="008F6343" w:rsidRPr="00AF0037" w:rsidRDefault="008F6343" w:rsidP="008F6343">
            <w:pPr>
              <w:pStyle w:val="Default"/>
              <w:ind w:right="60"/>
              <w:rPr>
                <w:rFonts w:asciiTheme="minorHAnsi" w:hAnsiTheme="minorHAnsi" w:cstheme="minorHAnsi"/>
              </w:rPr>
            </w:pPr>
            <w:r w:rsidRPr="00AF0037">
              <w:rPr>
                <w:rFonts w:asciiTheme="minorHAnsi" w:hAnsiTheme="minorHAnsi" w:cstheme="minorHAnsi"/>
              </w:rPr>
              <w:t xml:space="preserve">Backup </w:t>
            </w:r>
            <w:r>
              <w:rPr>
                <w:rFonts w:asciiTheme="minorHAnsi" w:hAnsiTheme="minorHAnsi" w:cstheme="minorHAnsi"/>
              </w:rPr>
              <w:t>507.255.2808</w:t>
            </w:r>
            <w:r w:rsidRPr="00AF0037">
              <w:rPr>
                <w:rFonts w:asciiTheme="minorHAnsi" w:hAnsiTheme="minorHAnsi" w:cstheme="minorHAnsi"/>
              </w:rPr>
              <w:t xml:space="preserve"> </w:t>
            </w:r>
          </w:p>
          <w:p w:rsidR="008F6343" w:rsidRDefault="008F6343" w:rsidP="008F6343">
            <w:pPr>
              <w:pStyle w:val="Default"/>
              <w:ind w:right="60"/>
              <w:rPr>
                <w:rFonts w:asciiTheme="minorHAnsi" w:hAnsiTheme="minorHAnsi" w:cstheme="minorHAnsi"/>
              </w:rPr>
            </w:pPr>
          </w:p>
          <w:p w:rsidR="008F6343" w:rsidRPr="00AF0037" w:rsidRDefault="008F6343" w:rsidP="008F6343">
            <w:pPr>
              <w:pStyle w:val="Default"/>
              <w:ind w:right="60"/>
              <w:rPr>
                <w:rFonts w:asciiTheme="minorHAnsi" w:hAnsiTheme="minorHAnsi" w:cstheme="minorHAnsi"/>
              </w:rPr>
            </w:pPr>
            <w:r w:rsidRPr="00AF0037">
              <w:rPr>
                <w:rFonts w:asciiTheme="minorHAnsi" w:hAnsiTheme="minorHAnsi" w:cstheme="minorHAnsi"/>
              </w:rPr>
              <w:t>Backup radio</w:t>
            </w:r>
            <w:r>
              <w:rPr>
                <w:rFonts w:asciiTheme="minorHAnsi" w:hAnsiTheme="minorHAnsi" w:cstheme="minorHAnsi"/>
              </w:rPr>
              <w:t xml:space="preserve"> </w:t>
            </w:r>
            <w:r w:rsidRPr="00AF0037">
              <w:rPr>
                <w:rFonts w:asciiTheme="minorHAnsi" w:hAnsiTheme="minorHAnsi" w:cstheme="minorHAnsi"/>
              </w:rPr>
              <w:t xml:space="preserve"> ARMER “SE Hospital” </w:t>
            </w:r>
            <w:proofErr w:type="spellStart"/>
            <w:r w:rsidRPr="00AF0037">
              <w:rPr>
                <w:rFonts w:asciiTheme="minorHAnsi" w:hAnsiTheme="minorHAnsi" w:cstheme="minorHAnsi"/>
              </w:rPr>
              <w:t>Talkgroup</w:t>
            </w:r>
            <w:proofErr w:type="spellEnd"/>
          </w:p>
          <w:p w:rsidR="00105BCE" w:rsidRDefault="00105BCE" w:rsidP="008F6343">
            <w:pPr>
              <w:spacing w:before="0"/>
              <w:rPr>
                <w:sz w:val="24"/>
                <w:szCs w:val="24"/>
              </w:rPr>
            </w:pPr>
          </w:p>
        </w:tc>
      </w:tr>
    </w:tbl>
    <w:p w:rsidR="00760E87" w:rsidRDefault="00760E87" w:rsidP="008F6343">
      <w:pPr>
        <w:spacing w:before="0" w:after="0" w:line="240" w:lineRule="auto"/>
        <w:rPr>
          <w:sz w:val="24"/>
          <w:szCs w:val="24"/>
        </w:rPr>
        <w:sectPr w:rsidR="00760E87" w:rsidSect="00760E87">
          <w:pgSz w:w="12240" w:h="15840"/>
          <w:pgMar w:top="1440" w:right="1440" w:bottom="1440" w:left="1440" w:header="720" w:footer="720" w:gutter="0"/>
          <w:cols w:space="720"/>
          <w:docGrid w:linePitch="360"/>
        </w:sectPr>
      </w:pPr>
    </w:p>
    <w:p w:rsidR="00105BCE" w:rsidRDefault="00105BCE" w:rsidP="008F6343">
      <w:pPr>
        <w:spacing w:before="0" w:after="0" w:line="240" w:lineRule="auto"/>
        <w:rPr>
          <w:b/>
          <w:bCs/>
          <w:caps/>
          <w:color w:val="FFFFFF" w:themeColor="background1"/>
          <w:spacing w:val="15"/>
          <w:sz w:val="22"/>
          <w:szCs w:val="22"/>
        </w:rPr>
      </w:pPr>
    </w:p>
    <w:p w:rsidR="00380AA7" w:rsidRPr="00380AA7" w:rsidRDefault="00380AA7" w:rsidP="00380AA7">
      <w:pPr>
        <w:spacing w:before="0"/>
      </w:pPr>
      <w:bookmarkStart w:id="68" w:name="_Toc382921181"/>
    </w:p>
    <w:p w:rsidR="00380AA7" w:rsidRPr="00380AA7" w:rsidRDefault="00760E87" w:rsidP="00127D21">
      <w:pPr>
        <w:pStyle w:val="Heading1"/>
      </w:pPr>
      <w:bookmarkStart w:id="69" w:name="_Toc384300976"/>
      <w:bookmarkStart w:id="70" w:name="_Toc384725448"/>
      <w:r>
        <w:t>Appendix H</w:t>
      </w:r>
      <w:r w:rsidR="00380AA7" w:rsidRPr="00380AA7">
        <w:t xml:space="preserve"> – Decedent Tracking Log</w:t>
      </w:r>
      <w:bookmarkEnd w:id="69"/>
      <w:bookmarkEnd w:id="70"/>
    </w:p>
    <w:tbl>
      <w:tblPr>
        <w:tblpPr w:leftFromText="180" w:rightFromText="180" w:vertAnchor="page" w:horzAnchor="margin" w:tblpY="2859"/>
        <w:tblW w:w="11896" w:type="dxa"/>
        <w:tblLayout w:type="fixed"/>
        <w:tblCellMar>
          <w:left w:w="0" w:type="dxa"/>
          <w:right w:w="0" w:type="dxa"/>
        </w:tblCellMar>
        <w:tblLook w:val="01E0" w:firstRow="1" w:lastRow="1" w:firstColumn="1" w:lastColumn="1" w:noHBand="0" w:noVBand="0"/>
      </w:tblPr>
      <w:tblGrid>
        <w:gridCol w:w="985"/>
        <w:gridCol w:w="628"/>
        <w:gridCol w:w="706"/>
        <w:gridCol w:w="1022"/>
        <w:gridCol w:w="1099"/>
        <w:gridCol w:w="113"/>
        <w:gridCol w:w="829"/>
        <w:gridCol w:w="1490"/>
        <w:gridCol w:w="942"/>
        <w:gridCol w:w="942"/>
        <w:gridCol w:w="1256"/>
        <w:gridCol w:w="942"/>
        <w:gridCol w:w="932"/>
        <w:gridCol w:w="10"/>
      </w:tblGrid>
      <w:tr w:rsidR="00380AA7" w:rsidRPr="00380AA7" w:rsidTr="00380AA7">
        <w:trPr>
          <w:gridAfter w:val="1"/>
          <w:wAfter w:w="10" w:type="dxa"/>
          <w:trHeight w:hRule="exact" w:val="580"/>
        </w:trPr>
        <w:tc>
          <w:tcPr>
            <w:tcW w:w="4553" w:type="dxa"/>
            <w:gridSpan w:val="6"/>
            <w:tcBorders>
              <w:top w:val="single" w:sz="5" w:space="0" w:color="16365D"/>
              <w:left w:val="single" w:sz="5" w:space="0" w:color="16365D"/>
              <w:bottom w:val="single" w:sz="5" w:space="0" w:color="16365D"/>
              <w:right w:val="single" w:sz="5" w:space="0" w:color="16365D"/>
            </w:tcBorders>
          </w:tcPr>
          <w:p w:rsidR="00380AA7" w:rsidRPr="00380AA7" w:rsidRDefault="00380AA7" w:rsidP="00380AA7">
            <w:pPr>
              <w:widowControl w:val="0"/>
              <w:spacing w:before="59" w:after="0" w:line="240" w:lineRule="auto"/>
              <w:ind w:left="109"/>
              <w:rPr>
                <w:rFonts w:ascii="Century Gothic" w:eastAsia="Century Gothic" w:hAnsi="Century Gothic" w:cs="Century Gothic"/>
                <w:b/>
                <w:sz w:val="18"/>
              </w:rPr>
            </w:pPr>
            <w:r w:rsidRPr="00380AA7">
              <w:rPr>
                <w:rFonts w:ascii="Century Gothic" w:eastAsia="Century Gothic" w:hAnsi="Century Gothic" w:cs="Century Gothic"/>
                <w:b/>
                <w:color w:val="585858"/>
                <w:spacing w:val="2"/>
                <w:sz w:val="18"/>
              </w:rPr>
              <w:t>D</w:t>
            </w:r>
            <w:r w:rsidRPr="00380AA7">
              <w:rPr>
                <w:rFonts w:ascii="Century Gothic" w:eastAsia="Century Gothic" w:hAnsi="Century Gothic" w:cs="Century Gothic"/>
                <w:b/>
                <w:color w:val="585858"/>
                <w:spacing w:val="-5"/>
                <w:sz w:val="18"/>
              </w:rPr>
              <w:t>A</w:t>
            </w:r>
            <w:r w:rsidRPr="00380AA7">
              <w:rPr>
                <w:rFonts w:ascii="Century Gothic" w:eastAsia="Century Gothic" w:hAnsi="Century Gothic" w:cs="Century Gothic"/>
                <w:b/>
                <w:color w:val="585858"/>
                <w:spacing w:val="-1"/>
                <w:sz w:val="18"/>
              </w:rPr>
              <w:t>T</w:t>
            </w:r>
            <w:r w:rsidRPr="00380AA7">
              <w:rPr>
                <w:rFonts w:ascii="Century Gothic" w:eastAsia="Century Gothic" w:hAnsi="Century Gothic" w:cs="Century Gothic"/>
                <w:b/>
                <w:color w:val="585858"/>
                <w:sz w:val="18"/>
              </w:rPr>
              <w:t>E</w:t>
            </w:r>
            <w:r w:rsidRPr="00380AA7">
              <w:rPr>
                <w:rFonts w:ascii="Century Gothic" w:eastAsia="Century Gothic" w:hAnsi="Century Gothic" w:cs="Century Gothic"/>
                <w:b/>
                <w:color w:val="585858"/>
                <w:spacing w:val="1"/>
                <w:sz w:val="18"/>
              </w:rPr>
              <w:t>/</w:t>
            </w:r>
            <w:r w:rsidRPr="00380AA7">
              <w:rPr>
                <w:rFonts w:ascii="Century Gothic" w:eastAsia="Century Gothic" w:hAnsi="Century Gothic" w:cs="Century Gothic"/>
                <w:b/>
                <w:color w:val="585858"/>
                <w:spacing w:val="-1"/>
                <w:sz w:val="18"/>
              </w:rPr>
              <w:t>T</w:t>
            </w:r>
            <w:r w:rsidRPr="00380AA7">
              <w:rPr>
                <w:rFonts w:ascii="Century Gothic" w:eastAsia="Century Gothic" w:hAnsi="Century Gothic" w:cs="Century Gothic"/>
                <w:b/>
                <w:color w:val="585858"/>
                <w:spacing w:val="2"/>
                <w:sz w:val="18"/>
              </w:rPr>
              <w:t>I</w:t>
            </w:r>
            <w:r w:rsidRPr="00380AA7">
              <w:rPr>
                <w:rFonts w:ascii="Century Gothic" w:eastAsia="Century Gothic" w:hAnsi="Century Gothic" w:cs="Century Gothic"/>
                <w:b/>
                <w:color w:val="585858"/>
                <w:spacing w:val="1"/>
                <w:sz w:val="18"/>
              </w:rPr>
              <w:t>M</w:t>
            </w:r>
            <w:r w:rsidRPr="00380AA7">
              <w:rPr>
                <w:rFonts w:ascii="Century Gothic" w:eastAsia="Century Gothic" w:hAnsi="Century Gothic" w:cs="Century Gothic"/>
                <w:b/>
                <w:color w:val="585858"/>
                <w:sz w:val="18"/>
              </w:rPr>
              <w:t>E</w:t>
            </w:r>
            <w:r w:rsidRPr="00380AA7">
              <w:rPr>
                <w:rFonts w:ascii="Century Gothic" w:eastAsia="Century Gothic" w:hAnsi="Century Gothic" w:cs="Century Gothic"/>
                <w:b/>
                <w:color w:val="585858"/>
                <w:spacing w:val="-18"/>
                <w:sz w:val="18"/>
              </w:rPr>
              <w:t xml:space="preserve"> </w:t>
            </w:r>
            <w:r w:rsidRPr="00380AA7">
              <w:rPr>
                <w:rFonts w:ascii="Century Gothic" w:eastAsia="Century Gothic" w:hAnsi="Century Gothic" w:cs="Century Gothic"/>
                <w:b/>
                <w:color w:val="585858"/>
                <w:sz w:val="18"/>
              </w:rPr>
              <w:t>P</w:t>
            </w:r>
            <w:r w:rsidRPr="00380AA7">
              <w:rPr>
                <w:rFonts w:ascii="Century Gothic" w:eastAsia="Century Gothic" w:hAnsi="Century Gothic" w:cs="Century Gothic"/>
                <w:b/>
                <w:color w:val="585858"/>
                <w:spacing w:val="-2"/>
                <w:sz w:val="18"/>
              </w:rPr>
              <w:t>R</w:t>
            </w:r>
            <w:r w:rsidRPr="00380AA7">
              <w:rPr>
                <w:rFonts w:ascii="Century Gothic" w:eastAsia="Century Gothic" w:hAnsi="Century Gothic" w:cs="Century Gothic"/>
                <w:b/>
                <w:color w:val="585858"/>
                <w:sz w:val="18"/>
              </w:rPr>
              <w:t>E</w:t>
            </w:r>
            <w:r w:rsidRPr="00380AA7">
              <w:rPr>
                <w:rFonts w:ascii="Century Gothic" w:eastAsia="Century Gothic" w:hAnsi="Century Gothic" w:cs="Century Gothic"/>
                <w:b/>
                <w:color w:val="585858"/>
                <w:spacing w:val="1"/>
                <w:sz w:val="18"/>
              </w:rPr>
              <w:t>P</w:t>
            </w:r>
            <w:r w:rsidRPr="00380AA7">
              <w:rPr>
                <w:rFonts w:ascii="Century Gothic" w:eastAsia="Century Gothic" w:hAnsi="Century Gothic" w:cs="Century Gothic"/>
                <w:b/>
                <w:color w:val="585858"/>
                <w:spacing w:val="-5"/>
                <w:sz w:val="18"/>
              </w:rPr>
              <w:t>A</w:t>
            </w:r>
            <w:r w:rsidRPr="00380AA7">
              <w:rPr>
                <w:rFonts w:ascii="Century Gothic" w:eastAsia="Century Gothic" w:hAnsi="Century Gothic" w:cs="Century Gothic"/>
                <w:b/>
                <w:color w:val="585858"/>
                <w:spacing w:val="-1"/>
                <w:sz w:val="18"/>
              </w:rPr>
              <w:t>R</w:t>
            </w:r>
            <w:r w:rsidRPr="00380AA7">
              <w:rPr>
                <w:rFonts w:ascii="Century Gothic" w:eastAsia="Century Gothic" w:hAnsi="Century Gothic" w:cs="Century Gothic"/>
                <w:b/>
                <w:color w:val="585858"/>
                <w:sz w:val="18"/>
              </w:rPr>
              <w:t>ED:</w:t>
            </w:r>
          </w:p>
        </w:tc>
        <w:tc>
          <w:tcPr>
            <w:tcW w:w="7333" w:type="dxa"/>
            <w:gridSpan w:val="7"/>
            <w:tcBorders>
              <w:top w:val="single" w:sz="5" w:space="0" w:color="16365D"/>
              <w:left w:val="single" w:sz="5" w:space="0" w:color="16365D"/>
              <w:bottom w:val="single" w:sz="5" w:space="0" w:color="16365D"/>
              <w:right w:val="single" w:sz="5" w:space="0" w:color="16365D"/>
            </w:tcBorders>
          </w:tcPr>
          <w:p w:rsidR="00380AA7" w:rsidRPr="00380AA7" w:rsidRDefault="00380AA7" w:rsidP="00380AA7">
            <w:pPr>
              <w:widowControl w:val="0"/>
              <w:spacing w:before="59" w:after="0" w:line="240" w:lineRule="auto"/>
              <w:ind w:left="109"/>
              <w:rPr>
                <w:rFonts w:ascii="Century Gothic" w:eastAsia="Century Gothic" w:hAnsi="Century Gothic" w:cs="Century Gothic"/>
                <w:b/>
                <w:sz w:val="18"/>
              </w:rPr>
            </w:pPr>
            <w:r w:rsidRPr="00380AA7">
              <w:rPr>
                <w:rFonts w:ascii="Century Gothic" w:eastAsia="Century Gothic" w:hAnsi="Century Gothic" w:cs="Century Gothic"/>
                <w:b/>
                <w:color w:val="585858"/>
                <w:sz w:val="18"/>
              </w:rPr>
              <w:t>O</w:t>
            </w:r>
            <w:r w:rsidRPr="00380AA7">
              <w:rPr>
                <w:rFonts w:ascii="Century Gothic" w:eastAsia="Century Gothic" w:hAnsi="Century Gothic" w:cs="Century Gothic"/>
                <w:b/>
                <w:color w:val="585858"/>
                <w:spacing w:val="-1"/>
                <w:sz w:val="18"/>
              </w:rPr>
              <w:t>P</w:t>
            </w:r>
            <w:r w:rsidRPr="00380AA7">
              <w:rPr>
                <w:rFonts w:ascii="Century Gothic" w:eastAsia="Century Gothic" w:hAnsi="Century Gothic" w:cs="Century Gothic"/>
                <w:b/>
                <w:color w:val="585858"/>
                <w:sz w:val="18"/>
              </w:rPr>
              <w:t>E</w:t>
            </w:r>
            <w:r w:rsidRPr="00380AA7">
              <w:rPr>
                <w:rFonts w:ascii="Century Gothic" w:eastAsia="Century Gothic" w:hAnsi="Century Gothic" w:cs="Century Gothic"/>
                <w:b/>
                <w:color w:val="585858"/>
                <w:spacing w:val="3"/>
                <w:sz w:val="18"/>
              </w:rPr>
              <w:t>R</w:t>
            </w:r>
            <w:r w:rsidRPr="00380AA7">
              <w:rPr>
                <w:rFonts w:ascii="Century Gothic" w:eastAsia="Century Gothic" w:hAnsi="Century Gothic" w:cs="Century Gothic"/>
                <w:b/>
                <w:color w:val="585858"/>
                <w:spacing w:val="-5"/>
                <w:sz w:val="18"/>
              </w:rPr>
              <w:t>A</w:t>
            </w:r>
            <w:r w:rsidRPr="00380AA7">
              <w:rPr>
                <w:rFonts w:ascii="Century Gothic" w:eastAsia="Century Gothic" w:hAnsi="Century Gothic" w:cs="Century Gothic"/>
                <w:b/>
                <w:color w:val="585858"/>
                <w:spacing w:val="-1"/>
                <w:sz w:val="18"/>
              </w:rPr>
              <w:t>T</w:t>
            </w:r>
            <w:r w:rsidRPr="00380AA7">
              <w:rPr>
                <w:rFonts w:ascii="Century Gothic" w:eastAsia="Century Gothic" w:hAnsi="Century Gothic" w:cs="Century Gothic"/>
                <w:b/>
                <w:color w:val="585858"/>
                <w:spacing w:val="2"/>
                <w:sz w:val="18"/>
              </w:rPr>
              <w:t>I</w:t>
            </w:r>
            <w:r w:rsidRPr="00380AA7">
              <w:rPr>
                <w:rFonts w:ascii="Century Gothic" w:eastAsia="Century Gothic" w:hAnsi="Century Gothic" w:cs="Century Gothic"/>
                <w:b/>
                <w:color w:val="585858"/>
                <w:sz w:val="18"/>
              </w:rPr>
              <w:t>O</w:t>
            </w:r>
            <w:r w:rsidRPr="00380AA7">
              <w:rPr>
                <w:rFonts w:ascii="Century Gothic" w:eastAsia="Century Gothic" w:hAnsi="Century Gothic" w:cs="Century Gothic"/>
                <w:b/>
                <w:color w:val="585858"/>
                <w:spacing w:val="3"/>
                <w:sz w:val="18"/>
              </w:rPr>
              <w:t>N</w:t>
            </w:r>
            <w:r w:rsidRPr="00380AA7">
              <w:rPr>
                <w:rFonts w:ascii="Century Gothic" w:eastAsia="Century Gothic" w:hAnsi="Century Gothic" w:cs="Century Gothic"/>
                <w:b/>
                <w:color w:val="585858"/>
                <w:spacing w:val="-5"/>
                <w:sz w:val="18"/>
              </w:rPr>
              <w:t>A</w:t>
            </w:r>
            <w:r w:rsidRPr="00380AA7">
              <w:rPr>
                <w:rFonts w:ascii="Century Gothic" w:eastAsia="Century Gothic" w:hAnsi="Century Gothic" w:cs="Century Gothic"/>
                <w:b/>
                <w:color w:val="585858"/>
                <w:sz w:val="18"/>
              </w:rPr>
              <w:t>L</w:t>
            </w:r>
            <w:r w:rsidRPr="00380AA7">
              <w:rPr>
                <w:rFonts w:ascii="Century Gothic" w:eastAsia="Century Gothic" w:hAnsi="Century Gothic" w:cs="Century Gothic"/>
                <w:b/>
                <w:color w:val="585858"/>
                <w:spacing w:val="-14"/>
                <w:sz w:val="18"/>
              </w:rPr>
              <w:t xml:space="preserve"> </w:t>
            </w:r>
            <w:r w:rsidRPr="00380AA7">
              <w:rPr>
                <w:rFonts w:ascii="Century Gothic" w:eastAsia="Century Gothic" w:hAnsi="Century Gothic" w:cs="Century Gothic"/>
                <w:b/>
                <w:color w:val="585858"/>
                <w:sz w:val="18"/>
              </w:rPr>
              <w:t>PE</w:t>
            </w:r>
            <w:r w:rsidRPr="00380AA7">
              <w:rPr>
                <w:rFonts w:ascii="Century Gothic" w:eastAsia="Century Gothic" w:hAnsi="Century Gothic" w:cs="Century Gothic"/>
                <w:b/>
                <w:color w:val="585858"/>
                <w:spacing w:val="-1"/>
                <w:sz w:val="18"/>
              </w:rPr>
              <w:t>R</w:t>
            </w:r>
            <w:r w:rsidRPr="00380AA7">
              <w:rPr>
                <w:rFonts w:ascii="Century Gothic" w:eastAsia="Century Gothic" w:hAnsi="Century Gothic" w:cs="Century Gothic"/>
                <w:b/>
                <w:color w:val="585858"/>
                <w:spacing w:val="2"/>
                <w:sz w:val="18"/>
              </w:rPr>
              <w:t>I</w:t>
            </w:r>
            <w:r w:rsidRPr="00380AA7">
              <w:rPr>
                <w:rFonts w:ascii="Century Gothic" w:eastAsia="Century Gothic" w:hAnsi="Century Gothic" w:cs="Century Gothic"/>
                <w:b/>
                <w:color w:val="585858"/>
                <w:sz w:val="18"/>
              </w:rPr>
              <w:t>OD</w:t>
            </w:r>
            <w:r w:rsidRPr="00380AA7">
              <w:rPr>
                <w:rFonts w:ascii="Century Gothic" w:eastAsia="Century Gothic" w:hAnsi="Century Gothic" w:cs="Century Gothic"/>
                <w:b/>
                <w:color w:val="585858"/>
                <w:spacing w:val="-14"/>
                <w:sz w:val="18"/>
              </w:rPr>
              <w:t xml:space="preserve"> </w:t>
            </w:r>
            <w:r w:rsidRPr="00380AA7">
              <w:rPr>
                <w:rFonts w:ascii="Century Gothic" w:eastAsia="Century Gothic" w:hAnsi="Century Gothic" w:cs="Century Gothic"/>
                <w:b/>
                <w:color w:val="585858"/>
                <w:spacing w:val="1"/>
                <w:sz w:val="18"/>
              </w:rPr>
              <w:t>D</w:t>
            </w:r>
            <w:r w:rsidRPr="00380AA7">
              <w:rPr>
                <w:rFonts w:ascii="Century Gothic" w:eastAsia="Century Gothic" w:hAnsi="Century Gothic" w:cs="Century Gothic"/>
                <w:b/>
                <w:color w:val="585858"/>
                <w:spacing w:val="-5"/>
                <w:sz w:val="18"/>
              </w:rPr>
              <w:t>A</w:t>
            </w:r>
            <w:r w:rsidRPr="00380AA7">
              <w:rPr>
                <w:rFonts w:ascii="Century Gothic" w:eastAsia="Century Gothic" w:hAnsi="Century Gothic" w:cs="Century Gothic"/>
                <w:b/>
                <w:color w:val="585858"/>
                <w:spacing w:val="1"/>
                <w:sz w:val="18"/>
              </w:rPr>
              <w:t>T</w:t>
            </w:r>
            <w:r w:rsidRPr="00380AA7">
              <w:rPr>
                <w:rFonts w:ascii="Century Gothic" w:eastAsia="Century Gothic" w:hAnsi="Century Gothic" w:cs="Century Gothic"/>
                <w:b/>
                <w:color w:val="585858"/>
                <w:sz w:val="18"/>
              </w:rPr>
              <w:t>E</w:t>
            </w:r>
            <w:r w:rsidRPr="00380AA7">
              <w:rPr>
                <w:rFonts w:ascii="Century Gothic" w:eastAsia="Century Gothic" w:hAnsi="Century Gothic" w:cs="Century Gothic"/>
                <w:b/>
                <w:color w:val="585858"/>
                <w:spacing w:val="1"/>
                <w:sz w:val="18"/>
              </w:rPr>
              <w:t>/</w:t>
            </w:r>
            <w:r w:rsidRPr="00380AA7">
              <w:rPr>
                <w:rFonts w:ascii="Century Gothic" w:eastAsia="Century Gothic" w:hAnsi="Century Gothic" w:cs="Century Gothic"/>
                <w:b/>
                <w:color w:val="585858"/>
                <w:spacing w:val="-1"/>
                <w:sz w:val="18"/>
              </w:rPr>
              <w:t>T</w:t>
            </w:r>
            <w:r w:rsidRPr="00380AA7">
              <w:rPr>
                <w:rFonts w:ascii="Century Gothic" w:eastAsia="Century Gothic" w:hAnsi="Century Gothic" w:cs="Century Gothic"/>
                <w:b/>
                <w:color w:val="585858"/>
                <w:spacing w:val="2"/>
                <w:sz w:val="18"/>
              </w:rPr>
              <w:t>I</w:t>
            </w:r>
            <w:r w:rsidRPr="00380AA7">
              <w:rPr>
                <w:rFonts w:ascii="Century Gothic" w:eastAsia="Century Gothic" w:hAnsi="Century Gothic" w:cs="Century Gothic"/>
                <w:b/>
                <w:color w:val="585858"/>
                <w:spacing w:val="1"/>
                <w:sz w:val="18"/>
              </w:rPr>
              <w:t>M</w:t>
            </w:r>
            <w:r w:rsidRPr="00380AA7">
              <w:rPr>
                <w:rFonts w:ascii="Century Gothic" w:eastAsia="Century Gothic" w:hAnsi="Century Gothic" w:cs="Century Gothic"/>
                <w:b/>
                <w:color w:val="585858"/>
                <w:sz w:val="18"/>
              </w:rPr>
              <w:t>E:</w:t>
            </w:r>
          </w:p>
        </w:tc>
      </w:tr>
      <w:tr w:rsidR="00380AA7" w:rsidRPr="00380AA7" w:rsidTr="00380AA7">
        <w:trPr>
          <w:trHeight w:hRule="exact" w:val="649"/>
        </w:trPr>
        <w:tc>
          <w:tcPr>
            <w:tcW w:w="985" w:type="dxa"/>
            <w:vMerge w:val="restart"/>
            <w:tcBorders>
              <w:top w:val="single" w:sz="5" w:space="0" w:color="16365D"/>
              <w:left w:val="single" w:sz="5" w:space="0" w:color="16365D"/>
              <w:right w:val="single" w:sz="5" w:space="0" w:color="16365D"/>
            </w:tcBorders>
          </w:tcPr>
          <w:p w:rsidR="00380AA7" w:rsidRPr="00380AA7" w:rsidRDefault="00380AA7" w:rsidP="00380AA7">
            <w:pPr>
              <w:widowControl w:val="0"/>
              <w:spacing w:before="0" w:after="0" w:line="200" w:lineRule="exact"/>
              <w:rPr>
                <w:rFonts w:eastAsiaTheme="minorHAnsi"/>
                <w:b/>
                <w:sz w:val="16"/>
              </w:rPr>
            </w:pPr>
          </w:p>
          <w:p w:rsidR="00380AA7" w:rsidRPr="00380AA7" w:rsidRDefault="00380AA7" w:rsidP="00380AA7">
            <w:pPr>
              <w:widowControl w:val="0"/>
              <w:spacing w:before="0" w:after="0" w:line="200" w:lineRule="exact"/>
              <w:rPr>
                <w:rFonts w:eastAsiaTheme="minorHAnsi"/>
                <w:b/>
                <w:sz w:val="16"/>
              </w:rPr>
            </w:pPr>
          </w:p>
          <w:p w:rsidR="00380AA7" w:rsidRPr="00380AA7" w:rsidRDefault="00380AA7" w:rsidP="00380AA7">
            <w:pPr>
              <w:widowControl w:val="0"/>
              <w:spacing w:before="0" w:after="0" w:line="200" w:lineRule="exact"/>
              <w:rPr>
                <w:rFonts w:eastAsiaTheme="minorHAnsi"/>
                <w:b/>
                <w:sz w:val="16"/>
              </w:rPr>
            </w:pPr>
          </w:p>
          <w:p w:rsidR="00380AA7" w:rsidRPr="00380AA7" w:rsidRDefault="00380AA7" w:rsidP="00380AA7">
            <w:pPr>
              <w:widowControl w:val="0"/>
              <w:spacing w:before="15" w:after="0" w:line="280" w:lineRule="exact"/>
              <w:rPr>
                <w:rFonts w:eastAsiaTheme="minorHAnsi"/>
                <w:b/>
                <w:sz w:val="16"/>
                <w:szCs w:val="28"/>
              </w:rPr>
            </w:pPr>
          </w:p>
          <w:p w:rsidR="00380AA7" w:rsidRPr="00380AA7" w:rsidRDefault="00380AA7" w:rsidP="00380AA7">
            <w:pPr>
              <w:widowControl w:val="0"/>
              <w:spacing w:before="0" w:after="0" w:line="240" w:lineRule="auto"/>
              <w:ind w:left="265"/>
              <w:rPr>
                <w:rFonts w:ascii="Century Gothic" w:eastAsia="Century Gothic" w:hAnsi="Century Gothic" w:cs="Century Gothic"/>
                <w:b/>
                <w:sz w:val="16"/>
              </w:rPr>
            </w:pPr>
            <w:r w:rsidRPr="00380AA7">
              <w:rPr>
                <w:rFonts w:ascii="Century Gothic" w:eastAsia="Century Gothic" w:hAnsi="Century Gothic" w:cs="Century Gothic"/>
                <w:b/>
                <w:color w:val="585858"/>
                <w:spacing w:val="1"/>
                <w:sz w:val="16"/>
              </w:rPr>
              <w:t>N</w:t>
            </w:r>
            <w:r w:rsidRPr="00380AA7">
              <w:rPr>
                <w:rFonts w:ascii="Century Gothic" w:eastAsia="Century Gothic" w:hAnsi="Century Gothic" w:cs="Century Gothic"/>
                <w:b/>
                <w:color w:val="585858"/>
                <w:spacing w:val="-5"/>
                <w:sz w:val="16"/>
              </w:rPr>
              <w:t>A</w:t>
            </w:r>
            <w:r w:rsidRPr="00380AA7">
              <w:rPr>
                <w:rFonts w:ascii="Century Gothic" w:eastAsia="Century Gothic" w:hAnsi="Century Gothic" w:cs="Century Gothic"/>
                <w:b/>
                <w:color w:val="585858"/>
                <w:spacing w:val="1"/>
                <w:sz w:val="16"/>
              </w:rPr>
              <w:t>M</w:t>
            </w:r>
            <w:r w:rsidRPr="00380AA7">
              <w:rPr>
                <w:rFonts w:ascii="Century Gothic" w:eastAsia="Century Gothic" w:hAnsi="Century Gothic" w:cs="Century Gothic"/>
                <w:b/>
                <w:color w:val="585858"/>
                <w:sz w:val="16"/>
              </w:rPr>
              <w:t>E</w:t>
            </w:r>
          </w:p>
        </w:tc>
        <w:tc>
          <w:tcPr>
            <w:tcW w:w="628" w:type="dxa"/>
            <w:vMerge w:val="restart"/>
            <w:tcBorders>
              <w:top w:val="single" w:sz="5" w:space="0" w:color="16365D"/>
              <w:left w:val="single" w:sz="5" w:space="0" w:color="16365D"/>
              <w:right w:val="single" w:sz="5" w:space="0" w:color="16365D"/>
            </w:tcBorders>
          </w:tcPr>
          <w:p w:rsidR="00380AA7" w:rsidRPr="00380AA7" w:rsidRDefault="00380AA7" w:rsidP="00380AA7">
            <w:pPr>
              <w:widowControl w:val="0"/>
              <w:spacing w:before="0" w:after="0" w:line="200" w:lineRule="exact"/>
              <w:rPr>
                <w:rFonts w:eastAsiaTheme="minorHAnsi"/>
                <w:b/>
                <w:sz w:val="16"/>
              </w:rPr>
            </w:pPr>
          </w:p>
          <w:p w:rsidR="00380AA7" w:rsidRPr="00380AA7" w:rsidRDefault="00380AA7" w:rsidP="00380AA7">
            <w:pPr>
              <w:widowControl w:val="0"/>
              <w:spacing w:before="0" w:after="0" w:line="200" w:lineRule="exact"/>
              <w:rPr>
                <w:rFonts w:eastAsiaTheme="minorHAnsi"/>
                <w:b/>
                <w:sz w:val="16"/>
              </w:rPr>
            </w:pPr>
          </w:p>
          <w:p w:rsidR="00380AA7" w:rsidRPr="00380AA7" w:rsidRDefault="00380AA7" w:rsidP="00380AA7">
            <w:pPr>
              <w:widowControl w:val="0"/>
              <w:spacing w:before="0" w:after="0" w:line="200" w:lineRule="exact"/>
              <w:rPr>
                <w:rFonts w:eastAsiaTheme="minorHAnsi"/>
                <w:b/>
                <w:sz w:val="16"/>
              </w:rPr>
            </w:pPr>
          </w:p>
          <w:p w:rsidR="00380AA7" w:rsidRPr="00380AA7" w:rsidRDefault="00380AA7" w:rsidP="00380AA7">
            <w:pPr>
              <w:widowControl w:val="0"/>
              <w:spacing w:before="15" w:after="0" w:line="280" w:lineRule="exact"/>
              <w:rPr>
                <w:rFonts w:eastAsiaTheme="minorHAnsi"/>
                <w:b/>
                <w:sz w:val="16"/>
                <w:szCs w:val="28"/>
              </w:rPr>
            </w:pPr>
          </w:p>
          <w:p w:rsidR="00380AA7" w:rsidRPr="00380AA7" w:rsidRDefault="00380AA7" w:rsidP="00380AA7">
            <w:pPr>
              <w:widowControl w:val="0"/>
              <w:spacing w:before="0" w:after="0" w:line="240" w:lineRule="auto"/>
              <w:ind w:left="186"/>
              <w:rPr>
                <w:rFonts w:ascii="Century Gothic" w:eastAsia="Century Gothic" w:hAnsi="Century Gothic" w:cs="Century Gothic"/>
                <w:b/>
                <w:sz w:val="16"/>
              </w:rPr>
            </w:pPr>
            <w:r w:rsidRPr="00380AA7">
              <w:rPr>
                <w:rFonts w:ascii="Century Gothic" w:eastAsia="Century Gothic" w:hAnsi="Century Gothic" w:cs="Century Gothic"/>
                <w:b/>
                <w:color w:val="585858"/>
                <w:spacing w:val="-1"/>
                <w:sz w:val="16"/>
              </w:rPr>
              <w:t>S</w:t>
            </w:r>
            <w:r w:rsidRPr="00380AA7">
              <w:rPr>
                <w:rFonts w:ascii="Century Gothic" w:eastAsia="Century Gothic" w:hAnsi="Century Gothic" w:cs="Century Gothic"/>
                <w:b/>
                <w:color w:val="585858"/>
                <w:sz w:val="16"/>
              </w:rPr>
              <w:t>EX</w:t>
            </w:r>
          </w:p>
        </w:tc>
        <w:tc>
          <w:tcPr>
            <w:tcW w:w="706" w:type="dxa"/>
            <w:vMerge w:val="restart"/>
            <w:tcBorders>
              <w:top w:val="single" w:sz="5" w:space="0" w:color="16365D"/>
              <w:left w:val="single" w:sz="5" w:space="0" w:color="16365D"/>
              <w:right w:val="single" w:sz="5" w:space="0" w:color="16365D"/>
            </w:tcBorders>
          </w:tcPr>
          <w:p w:rsidR="00380AA7" w:rsidRPr="00380AA7" w:rsidRDefault="00380AA7" w:rsidP="00380AA7">
            <w:pPr>
              <w:widowControl w:val="0"/>
              <w:spacing w:before="0" w:after="0" w:line="200" w:lineRule="exact"/>
              <w:rPr>
                <w:rFonts w:eastAsiaTheme="minorHAnsi"/>
                <w:b/>
                <w:sz w:val="16"/>
              </w:rPr>
            </w:pPr>
          </w:p>
          <w:p w:rsidR="00380AA7" w:rsidRPr="00380AA7" w:rsidRDefault="00380AA7" w:rsidP="00380AA7">
            <w:pPr>
              <w:widowControl w:val="0"/>
              <w:spacing w:before="0" w:after="0" w:line="200" w:lineRule="exact"/>
              <w:rPr>
                <w:rFonts w:eastAsiaTheme="minorHAnsi"/>
                <w:b/>
                <w:sz w:val="16"/>
              </w:rPr>
            </w:pPr>
          </w:p>
          <w:p w:rsidR="00380AA7" w:rsidRPr="00380AA7" w:rsidRDefault="00380AA7" w:rsidP="00380AA7">
            <w:pPr>
              <w:widowControl w:val="0"/>
              <w:spacing w:before="0" w:after="0" w:line="200" w:lineRule="exact"/>
              <w:rPr>
                <w:rFonts w:eastAsiaTheme="minorHAnsi"/>
                <w:b/>
                <w:sz w:val="16"/>
              </w:rPr>
            </w:pPr>
          </w:p>
          <w:p w:rsidR="00380AA7" w:rsidRPr="00380AA7" w:rsidRDefault="00380AA7" w:rsidP="00380AA7">
            <w:pPr>
              <w:widowControl w:val="0"/>
              <w:spacing w:before="15" w:after="0" w:line="280" w:lineRule="exact"/>
              <w:rPr>
                <w:rFonts w:eastAsiaTheme="minorHAnsi"/>
                <w:b/>
                <w:sz w:val="16"/>
                <w:szCs w:val="28"/>
              </w:rPr>
            </w:pPr>
          </w:p>
          <w:p w:rsidR="00380AA7" w:rsidRPr="00380AA7" w:rsidRDefault="00380AA7" w:rsidP="00380AA7">
            <w:pPr>
              <w:widowControl w:val="0"/>
              <w:spacing w:before="0" w:after="0" w:line="240" w:lineRule="auto"/>
              <w:ind w:left="179"/>
              <w:rPr>
                <w:rFonts w:ascii="Century Gothic" w:eastAsia="Century Gothic" w:hAnsi="Century Gothic" w:cs="Century Gothic"/>
                <w:b/>
                <w:sz w:val="16"/>
              </w:rPr>
            </w:pPr>
            <w:r w:rsidRPr="00380AA7">
              <w:rPr>
                <w:rFonts w:ascii="Century Gothic" w:eastAsia="Century Gothic" w:hAnsi="Century Gothic" w:cs="Century Gothic"/>
                <w:b/>
                <w:color w:val="585858"/>
                <w:sz w:val="16"/>
              </w:rPr>
              <w:t>DOB</w:t>
            </w:r>
          </w:p>
        </w:tc>
        <w:tc>
          <w:tcPr>
            <w:tcW w:w="1022" w:type="dxa"/>
            <w:vMerge w:val="restart"/>
            <w:tcBorders>
              <w:top w:val="single" w:sz="5" w:space="0" w:color="16365D"/>
              <w:left w:val="single" w:sz="5" w:space="0" w:color="16365D"/>
              <w:right w:val="single" w:sz="5" w:space="0" w:color="16365D"/>
            </w:tcBorders>
          </w:tcPr>
          <w:p w:rsidR="00380AA7" w:rsidRPr="00380AA7" w:rsidRDefault="00380AA7" w:rsidP="00380AA7">
            <w:pPr>
              <w:widowControl w:val="0"/>
              <w:spacing w:before="0" w:after="0" w:line="200" w:lineRule="exact"/>
              <w:rPr>
                <w:rFonts w:eastAsiaTheme="minorHAnsi"/>
                <w:b/>
                <w:sz w:val="16"/>
              </w:rPr>
            </w:pPr>
          </w:p>
          <w:p w:rsidR="00380AA7" w:rsidRPr="00380AA7" w:rsidRDefault="00380AA7" w:rsidP="00380AA7">
            <w:pPr>
              <w:widowControl w:val="0"/>
              <w:spacing w:before="0" w:after="0" w:line="200" w:lineRule="exact"/>
              <w:rPr>
                <w:rFonts w:eastAsiaTheme="minorHAnsi"/>
                <w:b/>
                <w:sz w:val="16"/>
              </w:rPr>
            </w:pPr>
          </w:p>
          <w:p w:rsidR="00380AA7" w:rsidRPr="00380AA7" w:rsidRDefault="00380AA7" w:rsidP="00380AA7">
            <w:pPr>
              <w:widowControl w:val="0"/>
              <w:spacing w:before="16" w:after="0" w:line="240" w:lineRule="exact"/>
              <w:rPr>
                <w:rFonts w:eastAsiaTheme="minorHAnsi"/>
                <w:b/>
                <w:sz w:val="16"/>
                <w:szCs w:val="24"/>
              </w:rPr>
            </w:pPr>
          </w:p>
          <w:p w:rsidR="00380AA7" w:rsidRPr="00380AA7" w:rsidRDefault="00380AA7" w:rsidP="00380AA7">
            <w:pPr>
              <w:widowControl w:val="0"/>
              <w:spacing w:before="0" w:after="0" w:line="244" w:lineRule="exact"/>
              <w:ind w:left="109" w:right="199"/>
              <w:rPr>
                <w:rFonts w:ascii="Century Gothic" w:eastAsia="Century Gothic" w:hAnsi="Century Gothic" w:cs="Century Gothic"/>
                <w:b/>
                <w:sz w:val="16"/>
              </w:rPr>
            </w:pPr>
            <w:r w:rsidRPr="00380AA7">
              <w:rPr>
                <w:rFonts w:ascii="Century Gothic" w:eastAsia="Century Gothic" w:hAnsi="Century Gothic" w:cs="Century Gothic"/>
                <w:b/>
                <w:color w:val="585858"/>
                <w:spacing w:val="-1"/>
                <w:sz w:val="16"/>
              </w:rPr>
              <w:t>N</w:t>
            </w:r>
            <w:r w:rsidRPr="00380AA7">
              <w:rPr>
                <w:rFonts w:ascii="Century Gothic" w:eastAsia="Century Gothic" w:hAnsi="Century Gothic" w:cs="Century Gothic"/>
                <w:b/>
                <w:color w:val="585858"/>
                <w:sz w:val="16"/>
              </w:rPr>
              <w:t>OK</w:t>
            </w:r>
            <w:r w:rsidRPr="00380AA7">
              <w:rPr>
                <w:rFonts w:ascii="Century Gothic" w:eastAsia="Century Gothic" w:hAnsi="Century Gothic" w:cs="Century Gothic"/>
                <w:b/>
                <w:color w:val="585858"/>
                <w:w w:val="99"/>
                <w:sz w:val="16"/>
              </w:rPr>
              <w:t xml:space="preserve"> </w:t>
            </w:r>
            <w:r w:rsidRPr="00380AA7">
              <w:rPr>
                <w:rFonts w:ascii="Century Gothic" w:eastAsia="Century Gothic" w:hAnsi="Century Gothic" w:cs="Century Gothic"/>
                <w:b/>
                <w:color w:val="585858"/>
                <w:spacing w:val="-1"/>
                <w:w w:val="95"/>
                <w:sz w:val="16"/>
              </w:rPr>
              <w:t>N</w:t>
            </w:r>
            <w:r w:rsidRPr="00380AA7">
              <w:rPr>
                <w:rFonts w:ascii="Century Gothic" w:eastAsia="Century Gothic" w:hAnsi="Century Gothic" w:cs="Century Gothic"/>
                <w:b/>
                <w:color w:val="585858"/>
                <w:w w:val="95"/>
                <w:sz w:val="16"/>
              </w:rPr>
              <w:t>O</w:t>
            </w:r>
            <w:r w:rsidRPr="00380AA7">
              <w:rPr>
                <w:rFonts w:ascii="Century Gothic" w:eastAsia="Century Gothic" w:hAnsi="Century Gothic" w:cs="Century Gothic"/>
                <w:b/>
                <w:color w:val="585858"/>
                <w:spacing w:val="-1"/>
                <w:w w:val="95"/>
                <w:sz w:val="16"/>
              </w:rPr>
              <w:t>T</w:t>
            </w:r>
            <w:r w:rsidRPr="00380AA7">
              <w:rPr>
                <w:rFonts w:ascii="Century Gothic" w:eastAsia="Century Gothic" w:hAnsi="Century Gothic" w:cs="Century Gothic"/>
                <w:b/>
                <w:color w:val="585858"/>
                <w:spacing w:val="1"/>
                <w:w w:val="95"/>
                <w:sz w:val="16"/>
              </w:rPr>
              <w:t>I</w:t>
            </w:r>
            <w:r w:rsidRPr="00380AA7">
              <w:rPr>
                <w:rFonts w:ascii="Century Gothic" w:eastAsia="Century Gothic" w:hAnsi="Century Gothic" w:cs="Century Gothic"/>
                <w:b/>
                <w:color w:val="585858"/>
                <w:spacing w:val="-1"/>
                <w:w w:val="95"/>
                <w:sz w:val="16"/>
              </w:rPr>
              <w:t>F</w:t>
            </w:r>
            <w:r w:rsidRPr="00380AA7">
              <w:rPr>
                <w:rFonts w:ascii="Century Gothic" w:eastAsia="Century Gothic" w:hAnsi="Century Gothic" w:cs="Century Gothic"/>
                <w:b/>
                <w:color w:val="585858"/>
                <w:w w:val="95"/>
                <w:sz w:val="16"/>
              </w:rPr>
              <w:t>IED</w:t>
            </w:r>
            <w:r w:rsidRPr="00380AA7">
              <w:rPr>
                <w:rFonts w:ascii="Century Gothic" w:eastAsia="Century Gothic" w:hAnsi="Century Gothic" w:cs="Century Gothic"/>
                <w:b/>
                <w:color w:val="585858"/>
                <w:w w:val="99"/>
                <w:sz w:val="16"/>
              </w:rPr>
              <w:t xml:space="preserve"> </w:t>
            </w:r>
            <w:r w:rsidRPr="00380AA7">
              <w:rPr>
                <w:rFonts w:ascii="Century Gothic" w:eastAsia="Century Gothic" w:hAnsi="Century Gothic" w:cs="Century Gothic"/>
                <w:b/>
                <w:color w:val="585858"/>
                <w:spacing w:val="1"/>
                <w:sz w:val="16"/>
              </w:rPr>
              <w:t>Y</w:t>
            </w:r>
            <w:r w:rsidRPr="00380AA7">
              <w:rPr>
                <w:rFonts w:ascii="Century Gothic" w:eastAsia="Century Gothic" w:hAnsi="Century Gothic" w:cs="Century Gothic"/>
                <w:b/>
                <w:color w:val="585858"/>
                <w:sz w:val="16"/>
              </w:rPr>
              <w:t>E</w:t>
            </w:r>
            <w:r w:rsidRPr="00380AA7">
              <w:rPr>
                <w:rFonts w:ascii="Century Gothic" w:eastAsia="Century Gothic" w:hAnsi="Century Gothic" w:cs="Century Gothic"/>
                <w:b/>
                <w:color w:val="585858"/>
                <w:spacing w:val="-1"/>
                <w:sz w:val="16"/>
              </w:rPr>
              <w:t>S/N</w:t>
            </w:r>
            <w:r w:rsidRPr="00380AA7">
              <w:rPr>
                <w:rFonts w:ascii="Century Gothic" w:eastAsia="Century Gothic" w:hAnsi="Century Gothic" w:cs="Century Gothic"/>
                <w:b/>
                <w:color w:val="585858"/>
                <w:sz w:val="16"/>
              </w:rPr>
              <w:t>O</w:t>
            </w:r>
          </w:p>
        </w:tc>
        <w:tc>
          <w:tcPr>
            <w:tcW w:w="2041" w:type="dxa"/>
            <w:gridSpan w:val="3"/>
            <w:tcBorders>
              <w:top w:val="single" w:sz="5" w:space="0" w:color="16365D"/>
              <w:left w:val="single" w:sz="5" w:space="0" w:color="16365D"/>
              <w:bottom w:val="single" w:sz="5" w:space="0" w:color="16365D"/>
              <w:right w:val="single" w:sz="5" w:space="0" w:color="16365D"/>
            </w:tcBorders>
          </w:tcPr>
          <w:p w:rsidR="00380AA7" w:rsidRPr="00380AA7" w:rsidRDefault="00380AA7" w:rsidP="00380AA7">
            <w:pPr>
              <w:widowControl w:val="0"/>
              <w:spacing w:before="18" w:after="0" w:line="200" w:lineRule="exact"/>
              <w:rPr>
                <w:rFonts w:eastAsiaTheme="minorHAnsi"/>
                <w:b/>
                <w:sz w:val="16"/>
              </w:rPr>
            </w:pPr>
          </w:p>
          <w:p w:rsidR="00380AA7" w:rsidRPr="00380AA7" w:rsidRDefault="00380AA7" w:rsidP="00380AA7">
            <w:pPr>
              <w:widowControl w:val="0"/>
              <w:spacing w:before="0" w:after="0" w:line="240" w:lineRule="auto"/>
              <w:ind w:left="107"/>
              <w:rPr>
                <w:rFonts w:ascii="Century Gothic" w:eastAsia="Century Gothic" w:hAnsi="Century Gothic" w:cs="Century Gothic"/>
                <w:b/>
                <w:sz w:val="16"/>
              </w:rPr>
            </w:pPr>
            <w:r w:rsidRPr="00380AA7">
              <w:rPr>
                <w:rFonts w:ascii="Century Gothic" w:eastAsia="Century Gothic" w:hAnsi="Century Gothic" w:cs="Century Gothic"/>
                <w:b/>
                <w:color w:val="585858"/>
                <w:sz w:val="16"/>
              </w:rPr>
              <w:t>E</w:t>
            </w:r>
            <w:r w:rsidRPr="00380AA7">
              <w:rPr>
                <w:rFonts w:ascii="Century Gothic" w:eastAsia="Century Gothic" w:hAnsi="Century Gothic" w:cs="Century Gothic"/>
                <w:b/>
                <w:color w:val="585858"/>
                <w:spacing w:val="-1"/>
                <w:sz w:val="16"/>
              </w:rPr>
              <w:t>NT</w:t>
            </w:r>
            <w:r w:rsidRPr="00380AA7">
              <w:rPr>
                <w:rFonts w:ascii="Century Gothic" w:eastAsia="Century Gothic" w:hAnsi="Century Gothic" w:cs="Century Gothic"/>
                <w:b/>
                <w:color w:val="585858"/>
                <w:sz w:val="16"/>
              </w:rPr>
              <w:t>E</w:t>
            </w:r>
            <w:r w:rsidRPr="00380AA7">
              <w:rPr>
                <w:rFonts w:ascii="Century Gothic" w:eastAsia="Century Gothic" w:hAnsi="Century Gothic" w:cs="Century Gothic"/>
                <w:b/>
                <w:color w:val="585858"/>
                <w:spacing w:val="-1"/>
                <w:sz w:val="16"/>
              </w:rPr>
              <w:t>R</w:t>
            </w:r>
            <w:r w:rsidRPr="00380AA7">
              <w:rPr>
                <w:rFonts w:ascii="Century Gothic" w:eastAsia="Century Gothic" w:hAnsi="Century Gothic" w:cs="Century Gothic"/>
                <w:b/>
                <w:color w:val="585858"/>
                <w:sz w:val="16"/>
              </w:rPr>
              <w:t>ED</w:t>
            </w:r>
            <w:r w:rsidRPr="00380AA7">
              <w:rPr>
                <w:rFonts w:ascii="Century Gothic" w:eastAsia="Century Gothic" w:hAnsi="Century Gothic" w:cs="Century Gothic"/>
                <w:b/>
                <w:color w:val="585858"/>
                <w:spacing w:val="-16"/>
                <w:sz w:val="16"/>
              </w:rPr>
              <w:t xml:space="preserve"> </w:t>
            </w:r>
            <w:r w:rsidRPr="00380AA7">
              <w:rPr>
                <w:rFonts w:ascii="Century Gothic" w:eastAsia="Century Gothic" w:hAnsi="Century Gothic" w:cs="Century Gothic"/>
                <w:b/>
                <w:color w:val="585858"/>
                <w:spacing w:val="1"/>
                <w:sz w:val="16"/>
              </w:rPr>
              <w:t>Y</w:t>
            </w:r>
            <w:r w:rsidRPr="00380AA7">
              <w:rPr>
                <w:rFonts w:ascii="Century Gothic" w:eastAsia="Century Gothic" w:hAnsi="Century Gothic" w:cs="Century Gothic"/>
                <w:b/>
                <w:color w:val="585858"/>
                <w:sz w:val="16"/>
              </w:rPr>
              <w:t>E</w:t>
            </w:r>
            <w:r w:rsidRPr="00380AA7">
              <w:rPr>
                <w:rFonts w:ascii="Century Gothic" w:eastAsia="Century Gothic" w:hAnsi="Century Gothic" w:cs="Century Gothic"/>
                <w:b/>
                <w:color w:val="585858"/>
                <w:spacing w:val="-1"/>
                <w:sz w:val="16"/>
              </w:rPr>
              <w:t>S/</w:t>
            </w:r>
            <w:r w:rsidRPr="00380AA7">
              <w:rPr>
                <w:rFonts w:ascii="Century Gothic" w:eastAsia="Century Gothic" w:hAnsi="Century Gothic" w:cs="Century Gothic"/>
                <w:b/>
                <w:color w:val="585858"/>
                <w:spacing w:val="1"/>
                <w:sz w:val="16"/>
              </w:rPr>
              <w:t>N</w:t>
            </w:r>
            <w:r w:rsidRPr="00380AA7">
              <w:rPr>
                <w:rFonts w:ascii="Century Gothic" w:eastAsia="Century Gothic" w:hAnsi="Century Gothic" w:cs="Century Gothic"/>
                <w:b/>
                <w:color w:val="585858"/>
                <w:sz w:val="16"/>
              </w:rPr>
              <w:t>O</w:t>
            </w:r>
          </w:p>
        </w:tc>
        <w:tc>
          <w:tcPr>
            <w:tcW w:w="6514" w:type="dxa"/>
            <w:gridSpan w:val="7"/>
            <w:tcBorders>
              <w:top w:val="single" w:sz="5" w:space="0" w:color="16365D"/>
              <w:left w:val="single" w:sz="5" w:space="0" w:color="16365D"/>
              <w:bottom w:val="single" w:sz="5" w:space="0" w:color="16365D"/>
              <w:right w:val="single" w:sz="5" w:space="0" w:color="16365D"/>
            </w:tcBorders>
          </w:tcPr>
          <w:p w:rsidR="00380AA7" w:rsidRPr="00380AA7" w:rsidRDefault="00380AA7" w:rsidP="00380AA7">
            <w:pPr>
              <w:widowControl w:val="0"/>
              <w:spacing w:before="18" w:after="0" w:line="200" w:lineRule="exact"/>
              <w:rPr>
                <w:rFonts w:eastAsiaTheme="minorHAnsi"/>
                <w:b/>
                <w:sz w:val="16"/>
              </w:rPr>
            </w:pPr>
          </w:p>
          <w:p w:rsidR="00380AA7" w:rsidRPr="00380AA7" w:rsidRDefault="00380AA7" w:rsidP="00380AA7">
            <w:pPr>
              <w:widowControl w:val="0"/>
              <w:spacing w:before="0" w:after="0" w:line="240" w:lineRule="auto"/>
              <w:ind w:left="107"/>
              <w:rPr>
                <w:rFonts w:ascii="Century Gothic" w:eastAsia="Century Gothic" w:hAnsi="Century Gothic" w:cs="Century Gothic"/>
                <w:b/>
                <w:sz w:val="16"/>
              </w:rPr>
            </w:pPr>
            <w:r w:rsidRPr="00380AA7">
              <w:rPr>
                <w:rFonts w:ascii="Century Gothic" w:eastAsia="Century Gothic" w:hAnsi="Century Gothic" w:cs="Century Gothic"/>
                <w:b/>
                <w:color w:val="585858"/>
                <w:sz w:val="16"/>
              </w:rPr>
              <w:t>D</w:t>
            </w:r>
            <w:r w:rsidRPr="00380AA7">
              <w:rPr>
                <w:rFonts w:ascii="Century Gothic" w:eastAsia="Century Gothic" w:hAnsi="Century Gothic" w:cs="Century Gothic"/>
                <w:b/>
                <w:color w:val="585858"/>
                <w:spacing w:val="1"/>
                <w:sz w:val="16"/>
              </w:rPr>
              <w:t>E</w:t>
            </w:r>
            <w:r w:rsidRPr="00380AA7">
              <w:rPr>
                <w:rFonts w:ascii="Century Gothic" w:eastAsia="Century Gothic" w:hAnsi="Century Gothic" w:cs="Century Gothic"/>
                <w:b/>
                <w:color w:val="585858"/>
                <w:spacing w:val="-2"/>
                <w:sz w:val="16"/>
              </w:rPr>
              <w:t>C</w:t>
            </w:r>
            <w:r w:rsidRPr="00380AA7">
              <w:rPr>
                <w:rFonts w:ascii="Century Gothic" w:eastAsia="Century Gothic" w:hAnsi="Century Gothic" w:cs="Century Gothic"/>
                <w:b/>
                <w:color w:val="585858"/>
                <w:sz w:val="16"/>
              </w:rPr>
              <w:t>ED</w:t>
            </w:r>
            <w:r w:rsidRPr="00380AA7">
              <w:rPr>
                <w:rFonts w:ascii="Century Gothic" w:eastAsia="Century Gothic" w:hAnsi="Century Gothic" w:cs="Century Gothic"/>
                <w:b/>
                <w:color w:val="585858"/>
                <w:spacing w:val="1"/>
                <w:sz w:val="16"/>
              </w:rPr>
              <w:t>E</w:t>
            </w:r>
            <w:r w:rsidRPr="00380AA7">
              <w:rPr>
                <w:rFonts w:ascii="Century Gothic" w:eastAsia="Century Gothic" w:hAnsi="Century Gothic" w:cs="Century Gothic"/>
                <w:b/>
                <w:color w:val="585858"/>
                <w:spacing w:val="-1"/>
                <w:sz w:val="16"/>
              </w:rPr>
              <w:t>N</w:t>
            </w:r>
            <w:r w:rsidRPr="00380AA7">
              <w:rPr>
                <w:rFonts w:ascii="Century Gothic" w:eastAsia="Century Gothic" w:hAnsi="Century Gothic" w:cs="Century Gothic"/>
                <w:b/>
                <w:color w:val="585858"/>
                <w:sz w:val="16"/>
              </w:rPr>
              <w:t>T</w:t>
            </w:r>
            <w:r w:rsidRPr="00380AA7">
              <w:rPr>
                <w:rFonts w:ascii="Century Gothic" w:eastAsia="Century Gothic" w:hAnsi="Century Gothic" w:cs="Century Gothic"/>
                <w:b/>
                <w:color w:val="585858"/>
                <w:spacing w:val="-10"/>
                <w:sz w:val="16"/>
              </w:rPr>
              <w:t xml:space="preserve"> </w:t>
            </w:r>
            <w:r w:rsidRPr="00380AA7">
              <w:rPr>
                <w:rFonts w:ascii="Century Gothic" w:eastAsia="Century Gothic" w:hAnsi="Century Gothic" w:cs="Century Gothic"/>
                <w:b/>
                <w:color w:val="585858"/>
                <w:spacing w:val="-1"/>
                <w:sz w:val="16"/>
              </w:rPr>
              <w:t>ST</w:t>
            </w:r>
            <w:r w:rsidRPr="00380AA7">
              <w:rPr>
                <w:rFonts w:ascii="Century Gothic" w:eastAsia="Century Gothic" w:hAnsi="Century Gothic" w:cs="Century Gothic"/>
                <w:b/>
                <w:color w:val="585858"/>
                <w:spacing w:val="1"/>
                <w:sz w:val="16"/>
              </w:rPr>
              <w:t>O</w:t>
            </w:r>
            <w:r w:rsidRPr="00380AA7">
              <w:rPr>
                <w:rFonts w:ascii="Century Gothic" w:eastAsia="Century Gothic" w:hAnsi="Century Gothic" w:cs="Century Gothic"/>
                <w:b/>
                <w:color w:val="585858"/>
                <w:spacing w:val="3"/>
                <w:sz w:val="16"/>
              </w:rPr>
              <w:t>R</w:t>
            </w:r>
            <w:r w:rsidRPr="00380AA7">
              <w:rPr>
                <w:rFonts w:ascii="Century Gothic" w:eastAsia="Century Gothic" w:hAnsi="Century Gothic" w:cs="Century Gothic"/>
                <w:b/>
                <w:color w:val="585858"/>
                <w:spacing w:val="-5"/>
                <w:sz w:val="16"/>
              </w:rPr>
              <w:t>A</w:t>
            </w:r>
            <w:r w:rsidRPr="00380AA7">
              <w:rPr>
                <w:rFonts w:ascii="Century Gothic" w:eastAsia="Century Gothic" w:hAnsi="Century Gothic" w:cs="Century Gothic"/>
                <w:b/>
                <w:color w:val="585858"/>
                <w:spacing w:val="-1"/>
                <w:sz w:val="16"/>
              </w:rPr>
              <w:t>G</w:t>
            </w:r>
            <w:r w:rsidRPr="00380AA7">
              <w:rPr>
                <w:rFonts w:ascii="Century Gothic" w:eastAsia="Century Gothic" w:hAnsi="Century Gothic" w:cs="Century Gothic"/>
                <w:b/>
                <w:color w:val="585858"/>
                <w:sz w:val="16"/>
              </w:rPr>
              <w:t>E</w:t>
            </w:r>
            <w:r w:rsidRPr="00380AA7">
              <w:rPr>
                <w:rFonts w:ascii="Century Gothic" w:eastAsia="Century Gothic" w:hAnsi="Century Gothic" w:cs="Century Gothic"/>
                <w:b/>
                <w:color w:val="585858"/>
                <w:spacing w:val="-7"/>
                <w:sz w:val="16"/>
              </w:rPr>
              <w:t xml:space="preserve"> </w:t>
            </w:r>
            <w:r w:rsidRPr="00380AA7">
              <w:rPr>
                <w:rFonts w:ascii="Century Gothic" w:eastAsia="Century Gothic" w:hAnsi="Century Gothic" w:cs="Century Gothic"/>
                <w:b/>
                <w:color w:val="585858"/>
                <w:spacing w:val="-5"/>
                <w:sz w:val="16"/>
              </w:rPr>
              <w:t>A</w:t>
            </w:r>
            <w:r w:rsidRPr="00380AA7">
              <w:rPr>
                <w:rFonts w:ascii="Century Gothic" w:eastAsia="Century Gothic" w:hAnsi="Century Gothic" w:cs="Century Gothic"/>
                <w:b/>
                <w:color w:val="585858"/>
                <w:spacing w:val="-1"/>
                <w:sz w:val="16"/>
              </w:rPr>
              <w:t>R</w:t>
            </w:r>
            <w:r w:rsidRPr="00380AA7">
              <w:rPr>
                <w:rFonts w:ascii="Century Gothic" w:eastAsia="Century Gothic" w:hAnsi="Century Gothic" w:cs="Century Gothic"/>
                <w:b/>
                <w:color w:val="585858"/>
                <w:spacing w:val="5"/>
                <w:sz w:val="16"/>
              </w:rPr>
              <w:t>E</w:t>
            </w:r>
            <w:r w:rsidRPr="00380AA7">
              <w:rPr>
                <w:rFonts w:ascii="Century Gothic" w:eastAsia="Century Gothic" w:hAnsi="Century Gothic" w:cs="Century Gothic"/>
                <w:b/>
                <w:color w:val="585858"/>
                <w:sz w:val="16"/>
              </w:rPr>
              <w:t>A</w:t>
            </w:r>
          </w:p>
        </w:tc>
      </w:tr>
      <w:tr w:rsidR="00380AA7" w:rsidRPr="00380AA7" w:rsidTr="00380AA7">
        <w:trPr>
          <w:trHeight w:hRule="exact" w:val="1280"/>
        </w:trPr>
        <w:tc>
          <w:tcPr>
            <w:tcW w:w="985" w:type="dxa"/>
            <w:vMerge/>
            <w:tcBorders>
              <w:left w:val="single" w:sz="5" w:space="0" w:color="16365D"/>
              <w:bottom w:val="single" w:sz="5" w:space="0" w:color="16365D"/>
              <w:right w:val="single" w:sz="5" w:space="0" w:color="16365D"/>
            </w:tcBorders>
          </w:tcPr>
          <w:p w:rsidR="00380AA7" w:rsidRPr="00380AA7" w:rsidRDefault="00380AA7" w:rsidP="00380AA7">
            <w:pPr>
              <w:rPr>
                <w:b/>
                <w:sz w:val="16"/>
              </w:rPr>
            </w:pPr>
          </w:p>
        </w:tc>
        <w:tc>
          <w:tcPr>
            <w:tcW w:w="628" w:type="dxa"/>
            <w:vMerge/>
            <w:tcBorders>
              <w:left w:val="single" w:sz="5" w:space="0" w:color="16365D"/>
              <w:bottom w:val="single" w:sz="5" w:space="0" w:color="16365D"/>
              <w:right w:val="single" w:sz="5" w:space="0" w:color="16365D"/>
            </w:tcBorders>
          </w:tcPr>
          <w:p w:rsidR="00380AA7" w:rsidRPr="00380AA7" w:rsidRDefault="00380AA7" w:rsidP="00380AA7">
            <w:pPr>
              <w:rPr>
                <w:b/>
                <w:sz w:val="16"/>
              </w:rPr>
            </w:pPr>
          </w:p>
        </w:tc>
        <w:tc>
          <w:tcPr>
            <w:tcW w:w="706" w:type="dxa"/>
            <w:vMerge/>
            <w:tcBorders>
              <w:left w:val="single" w:sz="5" w:space="0" w:color="16365D"/>
              <w:bottom w:val="single" w:sz="5" w:space="0" w:color="16365D"/>
              <w:right w:val="single" w:sz="5" w:space="0" w:color="16365D"/>
            </w:tcBorders>
          </w:tcPr>
          <w:p w:rsidR="00380AA7" w:rsidRPr="00380AA7" w:rsidRDefault="00380AA7" w:rsidP="00380AA7">
            <w:pPr>
              <w:rPr>
                <w:b/>
                <w:sz w:val="16"/>
              </w:rPr>
            </w:pPr>
          </w:p>
        </w:tc>
        <w:tc>
          <w:tcPr>
            <w:tcW w:w="1022" w:type="dxa"/>
            <w:vMerge/>
            <w:tcBorders>
              <w:left w:val="single" w:sz="5" w:space="0" w:color="16365D"/>
              <w:bottom w:val="single" w:sz="5" w:space="0" w:color="16365D"/>
              <w:right w:val="single" w:sz="5" w:space="0" w:color="16365D"/>
            </w:tcBorders>
          </w:tcPr>
          <w:p w:rsidR="00380AA7" w:rsidRPr="00380AA7" w:rsidRDefault="00380AA7" w:rsidP="00380AA7">
            <w:pPr>
              <w:rPr>
                <w:b/>
                <w:sz w:val="16"/>
              </w:rPr>
            </w:pPr>
          </w:p>
        </w:tc>
        <w:tc>
          <w:tcPr>
            <w:tcW w:w="1099" w:type="dxa"/>
            <w:tcBorders>
              <w:top w:val="single" w:sz="5" w:space="0" w:color="16365D"/>
              <w:left w:val="single" w:sz="5" w:space="0" w:color="16365D"/>
              <w:bottom w:val="single" w:sz="5" w:space="0" w:color="16365D"/>
              <w:right w:val="single" w:sz="5" w:space="0" w:color="16365D"/>
            </w:tcBorders>
          </w:tcPr>
          <w:p w:rsidR="00380AA7" w:rsidRPr="00380AA7" w:rsidRDefault="00380AA7" w:rsidP="00380AA7">
            <w:pPr>
              <w:widowControl w:val="0"/>
              <w:spacing w:before="67" w:after="0" w:line="244" w:lineRule="exact"/>
              <w:ind w:left="107" w:right="143"/>
              <w:rPr>
                <w:rFonts w:ascii="Century Gothic" w:eastAsia="Century Gothic" w:hAnsi="Century Gothic" w:cs="Century Gothic"/>
                <w:b/>
                <w:sz w:val="16"/>
              </w:rPr>
            </w:pPr>
            <w:r w:rsidRPr="00380AA7">
              <w:rPr>
                <w:rFonts w:ascii="Century Gothic" w:eastAsia="Century Gothic" w:hAnsi="Century Gothic" w:cs="Century Gothic"/>
                <w:b/>
                <w:color w:val="585858"/>
                <w:spacing w:val="-1"/>
                <w:sz w:val="16"/>
              </w:rPr>
              <w:t>N</w:t>
            </w:r>
            <w:r w:rsidRPr="00380AA7">
              <w:rPr>
                <w:rFonts w:ascii="Century Gothic" w:eastAsia="Century Gothic" w:hAnsi="Century Gothic" w:cs="Century Gothic"/>
                <w:b/>
                <w:color w:val="585858"/>
                <w:spacing w:val="1"/>
                <w:sz w:val="16"/>
              </w:rPr>
              <w:t>O</w:t>
            </w:r>
            <w:r w:rsidRPr="00380AA7">
              <w:rPr>
                <w:rFonts w:ascii="Century Gothic" w:eastAsia="Century Gothic" w:hAnsi="Century Gothic" w:cs="Century Gothic"/>
                <w:b/>
                <w:color w:val="585858"/>
                <w:spacing w:val="-1"/>
                <w:sz w:val="16"/>
              </w:rPr>
              <w:t>T</w:t>
            </w:r>
            <w:r w:rsidRPr="00380AA7">
              <w:rPr>
                <w:rFonts w:ascii="Century Gothic" w:eastAsia="Century Gothic" w:hAnsi="Century Gothic" w:cs="Century Gothic"/>
                <w:b/>
                <w:color w:val="585858"/>
                <w:spacing w:val="2"/>
                <w:sz w:val="16"/>
              </w:rPr>
              <w:t>I</w:t>
            </w:r>
            <w:r w:rsidRPr="00380AA7">
              <w:rPr>
                <w:rFonts w:ascii="Century Gothic" w:eastAsia="Century Gothic" w:hAnsi="Century Gothic" w:cs="Century Gothic"/>
                <w:b/>
                <w:color w:val="585858"/>
                <w:spacing w:val="-1"/>
                <w:sz w:val="16"/>
              </w:rPr>
              <w:t>F</w:t>
            </w:r>
            <w:r w:rsidRPr="00380AA7">
              <w:rPr>
                <w:rFonts w:ascii="Century Gothic" w:eastAsia="Century Gothic" w:hAnsi="Century Gothic" w:cs="Century Gothic"/>
                <w:b/>
                <w:color w:val="585858"/>
                <w:sz w:val="16"/>
              </w:rPr>
              <w:t>I</w:t>
            </w:r>
            <w:r w:rsidRPr="00380AA7">
              <w:rPr>
                <w:rFonts w:ascii="Century Gothic" w:eastAsia="Century Gothic" w:hAnsi="Century Gothic" w:cs="Century Gothic"/>
                <w:b/>
                <w:color w:val="585858"/>
                <w:spacing w:val="1"/>
                <w:sz w:val="16"/>
              </w:rPr>
              <w:t>E</w:t>
            </w:r>
            <w:r w:rsidRPr="00380AA7">
              <w:rPr>
                <w:rFonts w:ascii="Century Gothic" w:eastAsia="Century Gothic" w:hAnsi="Century Gothic" w:cs="Century Gothic"/>
                <w:b/>
                <w:color w:val="585858"/>
                <w:sz w:val="16"/>
              </w:rPr>
              <w:t>D</w:t>
            </w:r>
            <w:r w:rsidRPr="00380AA7">
              <w:rPr>
                <w:rFonts w:ascii="Century Gothic" w:eastAsia="Century Gothic" w:hAnsi="Century Gothic" w:cs="Century Gothic"/>
                <w:b/>
                <w:color w:val="585858"/>
                <w:w w:val="99"/>
                <w:sz w:val="16"/>
              </w:rPr>
              <w:t xml:space="preserve"> </w:t>
            </w:r>
            <w:r w:rsidRPr="00380AA7">
              <w:rPr>
                <w:rFonts w:ascii="Century Gothic" w:eastAsia="Century Gothic" w:hAnsi="Century Gothic" w:cs="Century Gothic"/>
                <w:b/>
                <w:color w:val="585858"/>
                <w:spacing w:val="-1"/>
                <w:sz w:val="16"/>
              </w:rPr>
              <w:t>V</w:t>
            </w:r>
            <w:r w:rsidRPr="00380AA7">
              <w:rPr>
                <w:rFonts w:ascii="Century Gothic" w:eastAsia="Century Gothic" w:hAnsi="Century Gothic" w:cs="Century Gothic"/>
                <w:b/>
                <w:color w:val="585858"/>
                <w:spacing w:val="5"/>
                <w:sz w:val="16"/>
              </w:rPr>
              <w:t>I</w:t>
            </w:r>
            <w:r w:rsidRPr="00380AA7">
              <w:rPr>
                <w:rFonts w:ascii="Century Gothic" w:eastAsia="Century Gothic" w:hAnsi="Century Gothic" w:cs="Century Gothic"/>
                <w:b/>
                <w:color w:val="585858"/>
                <w:sz w:val="16"/>
              </w:rPr>
              <w:t>A</w:t>
            </w:r>
            <w:r w:rsidRPr="00380AA7">
              <w:rPr>
                <w:rFonts w:ascii="Century Gothic" w:eastAsia="Century Gothic" w:hAnsi="Century Gothic" w:cs="Century Gothic"/>
                <w:b/>
                <w:color w:val="585858"/>
                <w:w w:val="99"/>
                <w:sz w:val="16"/>
              </w:rPr>
              <w:t xml:space="preserve"> </w:t>
            </w:r>
            <w:r w:rsidRPr="00380AA7">
              <w:rPr>
                <w:rFonts w:ascii="Century Gothic" w:eastAsia="Century Gothic" w:hAnsi="Century Gothic" w:cs="Century Gothic"/>
                <w:b/>
                <w:color w:val="585858"/>
                <w:sz w:val="16"/>
              </w:rPr>
              <w:t>PHO</w:t>
            </w:r>
            <w:r w:rsidRPr="00380AA7">
              <w:rPr>
                <w:rFonts w:ascii="Century Gothic" w:eastAsia="Century Gothic" w:hAnsi="Century Gothic" w:cs="Century Gothic"/>
                <w:b/>
                <w:color w:val="585858"/>
                <w:spacing w:val="-1"/>
                <w:sz w:val="16"/>
              </w:rPr>
              <w:t>N</w:t>
            </w:r>
            <w:r w:rsidRPr="00380AA7">
              <w:rPr>
                <w:rFonts w:ascii="Century Gothic" w:eastAsia="Century Gothic" w:hAnsi="Century Gothic" w:cs="Century Gothic"/>
                <w:b/>
                <w:color w:val="585858"/>
                <w:sz w:val="16"/>
              </w:rPr>
              <w:t>E</w:t>
            </w:r>
          </w:p>
        </w:tc>
        <w:tc>
          <w:tcPr>
            <w:tcW w:w="942" w:type="dxa"/>
            <w:gridSpan w:val="2"/>
            <w:tcBorders>
              <w:top w:val="single" w:sz="5" w:space="0" w:color="16365D"/>
              <w:left w:val="single" w:sz="5" w:space="0" w:color="16365D"/>
              <w:bottom w:val="single" w:sz="5" w:space="0" w:color="16365D"/>
              <w:right w:val="single" w:sz="5" w:space="0" w:color="16365D"/>
            </w:tcBorders>
          </w:tcPr>
          <w:p w:rsidR="00380AA7" w:rsidRPr="00380AA7" w:rsidRDefault="00380AA7" w:rsidP="00380AA7">
            <w:pPr>
              <w:widowControl w:val="0"/>
              <w:spacing w:before="1" w:after="0" w:line="150" w:lineRule="exact"/>
              <w:rPr>
                <w:rFonts w:eastAsiaTheme="minorHAnsi"/>
                <w:b/>
                <w:sz w:val="16"/>
                <w:szCs w:val="15"/>
              </w:rPr>
            </w:pPr>
          </w:p>
          <w:p w:rsidR="00380AA7" w:rsidRPr="00380AA7" w:rsidRDefault="00380AA7" w:rsidP="00380AA7">
            <w:pPr>
              <w:widowControl w:val="0"/>
              <w:spacing w:before="0" w:after="0" w:line="200" w:lineRule="exact"/>
              <w:rPr>
                <w:rFonts w:eastAsiaTheme="minorHAnsi"/>
                <w:b/>
                <w:sz w:val="16"/>
              </w:rPr>
            </w:pPr>
          </w:p>
          <w:p w:rsidR="00380AA7" w:rsidRPr="00380AA7" w:rsidRDefault="00380AA7" w:rsidP="00380AA7">
            <w:pPr>
              <w:widowControl w:val="0"/>
              <w:spacing w:before="0" w:after="0" w:line="200" w:lineRule="exact"/>
              <w:rPr>
                <w:rFonts w:eastAsiaTheme="minorHAnsi"/>
                <w:b/>
                <w:sz w:val="16"/>
              </w:rPr>
            </w:pPr>
          </w:p>
          <w:p w:rsidR="00380AA7" w:rsidRPr="00380AA7" w:rsidRDefault="00380AA7" w:rsidP="00380AA7">
            <w:pPr>
              <w:widowControl w:val="0"/>
              <w:spacing w:before="0" w:after="0" w:line="240" w:lineRule="auto"/>
              <w:ind w:left="107"/>
              <w:rPr>
                <w:rFonts w:ascii="Century Gothic" w:eastAsia="Century Gothic" w:hAnsi="Century Gothic" w:cs="Century Gothic"/>
                <w:b/>
                <w:sz w:val="16"/>
              </w:rPr>
            </w:pPr>
            <w:r w:rsidRPr="00380AA7">
              <w:rPr>
                <w:rFonts w:ascii="Century Gothic" w:eastAsia="Century Gothic" w:hAnsi="Century Gothic" w:cs="Century Gothic"/>
                <w:b/>
                <w:color w:val="585858"/>
                <w:sz w:val="16"/>
              </w:rPr>
              <w:t>EDRS</w:t>
            </w:r>
          </w:p>
        </w:tc>
        <w:tc>
          <w:tcPr>
            <w:tcW w:w="1490" w:type="dxa"/>
            <w:tcBorders>
              <w:top w:val="single" w:sz="5" w:space="0" w:color="16365D"/>
              <w:left w:val="single" w:sz="5" w:space="0" w:color="16365D"/>
              <w:bottom w:val="single" w:sz="5" w:space="0" w:color="16365D"/>
              <w:right w:val="single" w:sz="5" w:space="0" w:color="16365D"/>
            </w:tcBorders>
          </w:tcPr>
          <w:p w:rsidR="00380AA7" w:rsidRPr="00380AA7" w:rsidRDefault="00380AA7" w:rsidP="00380AA7">
            <w:pPr>
              <w:widowControl w:val="0"/>
              <w:spacing w:before="1" w:after="0" w:line="150" w:lineRule="exact"/>
              <w:rPr>
                <w:rFonts w:eastAsiaTheme="minorHAnsi"/>
                <w:b/>
                <w:sz w:val="16"/>
                <w:szCs w:val="15"/>
              </w:rPr>
            </w:pPr>
          </w:p>
          <w:p w:rsidR="00380AA7" w:rsidRPr="00380AA7" w:rsidRDefault="00380AA7" w:rsidP="00380AA7">
            <w:pPr>
              <w:widowControl w:val="0"/>
              <w:spacing w:before="0" w:after="0" w:line="200" w:lineRule="exact"/>
              <w:rPr>
                <w:rFonts w:eastAsiaTheme="minorHAnsi"/>
                <w:b/>
                <w:sz w:val="16"/>
              </w:rPr>
            </w:pPr>
          </w:p>
          <w:p w:rsidR="00380AA7" w:rsidRPr="00380AA7" w:rsidRDefault="00380AA7" w:rsidP="00380AA7">
            <w:pPr>
              <w:widowControl w:val="0"/>
              <w:spacing w:before="0" w:after="0" w:line="200" w:lineRule="exact"/>
              <w:rPr>
                <w:rFonts w:eastAsiaTheme="minorHAnsi"/>
                <w:b/>
                <w:sz w:val="16"/>
              </w:rPr>
            </w:pPr>
          </w:p>
          <w:p w:rsidR="00380AA7" w:rsidRPr="00380AA7" w:rsidRDefault="00380AA7" w:rsidP="00380AA7">
            <w:pPr>
              <w:widowControl w:val="0"/>
              <w:spacing w:before="0" w:after="0" w:line="240" w:lineRule="auto"/>
              <w:ind w:left="107"/>
              <w:rPr>
                <w:rFonts w:ascii="Century Gothic" w:eastAsia="Century Gothic" w:hAnsi="Century Gothic" w:cs="Century Gothic"/>
                <w:b/>
                <w:sz w:val="16"/>
              </w:rPr>
            </w:pPr>
            <w:r w:rsidRPr="00380AA7">
              <w:rPr>
                <w:rFonts w:ascii="Century Gothic" w:eastAsia="Century Gothic" w:hAnsi="Century Gothic" w:cs="Century Gothic"/>
                <w:b/>
                <w:color w:val="585858"/>
                <w:spacing w:val="-1"/>
                <w:sz w:val="16"/>
              </w:rPr>
              <w:t>L</w:t>
            </w:r>
            <w:r w:rsidRPr="00380AA7">
              <w:rPr>
                <w:rFonts w:ascii="Century Gothic" w:eastAsia="Century Gothic" w:hAnsi="Century Gothic" w:cs="Century Gothic"/>
                <w:b/>
                <w:color w:val="585858"/>
                <w:spacing w:val="1"/>
                <w:sz w:val="16"/>
              </w:rPr>
              <w:t>OC</w:t>
            </w:r>
            <w:r w:rsidRPr="00380AA7">
              <w:rPr>
                <w:rFonts w:ascii="Century Gothic" w:eastAsia="Century Gothic" w:hAnsi="Century Gothic" w:cs="Century Gothic"/>
                <w:b/>
                <w:color w:val="585858"/>
                <w:spacing w:val="-5"/>
                <w:sz w:val="16"/>
              </w:rPr>
              <w:t>A</w:t>
            </w:r>
            <w:r w:rsidRPr="00380AA7">
              <w:rPr>
                <w:rFonts w:ascii="Century Gothic" w:eastAsia="Century Gothic" w:hAnsi="Century Gothic" w:cs="Century Gothic"/>
                <w:b/>
                <w:color w:val="585858"/>
                <w:spacing w:val="-1"/>
                <w:sz w:val="16"/>
              </w:rPr>
              <w:t>T</w:t>
            </w:r>
            <w:r w:rsidRPr="00380AA7">
              <w:rPr>
                <w:rFonts w:ascii="Century Gothic" w:eastAsia="Century Gothic" w:hAnsi="Century Gothic" w:cs="Century Gothic"/>
                <w:b/>
                <w:color w:val="585858"/>
                <w:spacing w:val="2"/>
                <w:sz w:val="16"/>
              </w:rPr>
              <w:t>I</w:t>
            </w:r>
            <w:r w:rsidRPr="00380AA7">
              <w:rPr>
                <w:rFonts w:ascii="Century Gothic" w:eastAsia="Century Gothic" w:hAnsi="Century Gothic" w:cs="Century Gothic"/>
                <w:b/>
                <w:color w:val="585858"/>
                <w:spacing w:val="1"/>
                <w:sz w:val="16"/>
              </w:rPr>
              <w:t>O</w:t>
            </w:r>
            <w:r w:rsidRPr="00380AA7">
              <w:rPr>
                <w:rFonts w:ascii="Century Gothic" w:eastAsia="Century Gothic" w:hAnsi="Century Gothic" w:cs="Century Gothic"/>
                <w:b/>
                <w:color w:val="585858"/>
                <w:sz w:val="16"/>
              </w:rPr>
              <w:t>N</w:t>
            </w:r>
          </w:p>
        </w:tc>
        <w:tc>
          <w:tcPr>
            <w:tcW w:w="942" w:type="dxa"/>
            <w:tcBorders>
              <w:top w:val="single" w:sz="5" w:space="0" w:color="16365D"/>
              <w:left w:val="single" w:sz="5" w:space="0" w:color="16365D"/>
              <w:bottom w:val="single" w:sz="5" w:space="0" w:color="16365D"/>
              <w:right w:val="single" w:sz="5" w:space="0" w:color="16365D"/>
            </w:tcBorders>
          </w:tcPr>
          <w:p w:rsidR="00380AA7" w:rsidRPr="00380AA7" w:rsidRDefault="00380AA7" w:rsidP="00380AA7">
            <w:pPr>
              <w:widowControl w:val="0"/>
              <w:spacing w:before="3" w:after="0" w:line="110" w:lineRule="exact"/>
              <w:rPr>
                <w:rFonts w:eastAsiaTheme="minorHAnsi"/>
                <w:b/>
                <w:sz w:val="16"/>
                <w:szCs w:val="11"/>
              </w:rPr>
            </w:pPr>
          </w:p>
          <w:p w:rsidR="00380AA7" w:rsidRPr="00380AA7" w:rsidRDefault="00380AA7" w:rsidP="00380AA7">
            <w:pPr>
              <w:widowControl w:val="0"/>
              <w:spacing w:before="0" w:after="0" w:line="200" w:lineRule="exact"/>
              <w:rPr>
                <w:rFonts w:eastAsiaTheme="minorHAnsi"/>
                <w:b/>
                <w:sz w:val="16"/>
              </w:rPr>
            </w:pPr>
          </w:p>
          <w:p w:rsidR="00380AA7" w:rsidRPr="00380AA7" w:rsidRDefault="00380AA7" w:rsidP="00380AA7">
            <w:pPr>
              <w:widowControl w:val="0"/>
              <w:spacing w:before="0" w:after="0" w:line="244" w:lineRule="exact"/>
              <w:ind w:left="109" w:right="219"/>
              <w:rPr>
                <w:rFonts w:ascii="Century Gothic" w:eastAsia="Century Gothic" w:hAnsi="Century Gothic" w:cs="Century Gothic"/>
                <w:b/>
                <w:sz w:val="16"/>
              </w:rPr>
            </w:pPr>
            <w:r w:rsidRPr="00380AA7">
              <w:rPr>
                <w:rFonts w:ascii="Century Gothic" w:eastAsia="Century Gothic" w:hAnsi="Century Gothic" w:cs="Century Gothic"/>
                <w:b/>
                <w:color w:val="585858"/>
                <w:spacing w:val="2"/>
                <w:sz w:val="16"/>
              </w:rPr>
              <w:t>I</w:t>
            </w:r>
            <w:r w:rsidRPr="00380AA7">
              <w:rPr>
                <w:rFonts w:ascii="Century Gothic" w:eastAsia="Century Gothic" w:hAnsi="Century Gothic" w:cs="Century Gothic"/>
                <w:b/>
                <w:color w:val="585858"/>
                <w:sz w:val="16"/>
              </w:rPr>
              <w:t>N</w:t>
            </w:r>
            <w:r w:rsidRPr="00380AA7">
              <w:rPr>
                <w:rFonts w:ascii="Century Gothic" w:eastAsia="Century Gothic" w:hAnsi="Century Gothic" w:cs="Century Gothic"/>
                <w:b/>
                <w:color w:val="585858"/>
                <w:w w:val="99"/>
                <w:sz w:val="16"/>
              </w:rPr>
              <w:t xml:space="preserve"> </w:t>
            </w:r>
            <w:r w:rsidRPr="00380AA7">
              <w:rPr>
                <w:rFonts w:ascii="Century Gothic" w:eastAsia="Century Gothic" w:hAnsi="Century Gothic" w:cs="Century Gothic"/>
                <w:b/>
                <w:color w:val="585858"/>
                <w:spacing w:val="2"/>
                <w:sz w:val="16"/>
              </w:rPr>
              <w:t>D</w:t>
            </w:r>
            <w:r w:rsidRPr="00380AA7">
              <w:rPr>
                <w:rFonts w:ascii="Century Gothic" w:eastAsia="Century Gothic" w:hAnsi="Century Gothic" w:cs="Century Gothic"/>
                <w:b/>
                <w:color w:val="585858"/>
                <w:spacing w:val="-5"/>
                <w:sz w:val="16"/>
              </w:rPr>
              <w:t>A</w:t>
            </w:r>
            <w:r w:rsidRPr="00380AA7">
              <w:rPr>
                <w:rFonts w:ascii="Century Gothic" w:eastAsia="Century Gothic" w:hAnsi="Century Gothic" w:cs="Century Gothic"/>
                <w:b/>
                <w:color w:val="585858"/>
                <w:spacing w:val="-1"/>
                <w:sz w:val="16"/>
              </w:rPr>
              <w:t>T</w:t>
            </w:r>
            <w:r w:rsidRPr="00380AA7">
              <w:rPr>
                <w:rFonts w:ascii="Century Gothic" w:eastAsia="Century Gothic" w:hAnsi="Century Gothic" w:cs="Century Gothic"/>
                <w:b/>
                <w:color w:val="585858"/>
                <w:sz w:val="16"/>
              </w:rPr>
              <w:t>E/</w:t>
            </w:r>
            <w:r w:rsidRPr="00380AA7">
              <w:rPr>
                <w:rFonts w:ascii="Century Gothic" w:eastAsia="Century Gothic" w:hAnsi="Century Gothic" w:cs="Century Gothic"/>
                <w:b/>
                <w:color w:val="585858"/>
                <w:w w:val="99"/>
                <w:sz w:val="16"/>
              </w:rPr>
              <w:t xml:space="preserve"> </w:t>
            </w:r>
            <w:r w:rsidRPr="00380AA7">
              <w:rPr>
                <w:rFonts w:ascii="Century Gothic" w:eastAsia="Century Gothic" w:hAnsi="Century Gothic" w:cs="Century Gothic"/>
                <w:b/>
                <w:color w:val="585858"/>
                <w:spacing w:val="-1"/>
                <w:sz w:val="16"/>
              </w:rPr>
              <w:t>T</w:t>
            </w:r>
            <w:r w:rsidRPr="00380AA7">
              <w:rPr>
                <w:rFonts w:ascii="Century Gothic" w:eastAsia="Century Gothic" w:hAnsi="Century Gothic" w:cs="Century Gothic"/>
                <w:b/>
                <w:color w:val="585858"/>
                <w:spacing w:val="2"/>
                <w:sz w:val="16"/>
              </w:rPr>
              <w:t>I</w:t>
            </w:r>
            <w:r w:rsidRPr="00380AA7">
              <w:rPr>
                <w:rFonts w:ascii="Century Gothic" w:eastAsia="Century Gothic" w:hAnsi="Century Gothic" w:cs="Century Gothic"/>
                <w:b/>
                <w:color w:val="585858"/>
                <w:spacing w:val="1"/>
                <w:sz w:val="16"/>
              </w:rPr>
              <w:t>M</w:t>
            </w:r>
            <w:r w:rsidRPr="00380AA7">
              <w:rPr>
                <w:rFonts w:ascii="Century Gothic" w:eastAsia="Century Gothic" w:hAnsi="Century Gothic" w:cs="Century Gothic"/>
                <w:b/>
                <w:color w:val="585858"/>
                <w:sz w:val="16"/>
              </w:rPr>
              <w:t>E</w:t>
            </w:r>
          </w:p>
        </w:tc>
        <w:tc>
          <w:tcPr>
            <w:tcW w:w="942" w:type="dxa"/>
            <w:tcBorders>
              <w:top w:val="single" w:sz="5" w:space="0" w:color="16365D"/>
              <w:left w:val="single" w:sz="5" w:space="0" w:color="16365D"/>
              <w:bottom w:val="single" w:sz="5" w:space="0" w:color="16365D"/>
              <w:right w:val="single" w:sz="5" w:space="0" w:color="16365D"/>
            </w:tcBorders>
          </w:tcPr>
          <w:p w:rsidR="00380AA7" w:rsidRPr="00380AA7" w:rsidRDefault="00380AA7" w:rsidP="00380AA7">
            <w:pPr>
              <w:widowControl w:val="0"/>
              <w:spacing w:before="3" w:after="0" w:line="110" w:lineRule="exact"/>
              <w:rPr>
                <w:rFonts w:eastAsiaTheme="minorHAnsi"/>
                <w:b/>
                <w:sz w:val="16"/>
                <w:szCs w:val="11"/>
              </w:rPr>
            </w:pPr>
          </w:p>
          <w:p w:rsidR="00380AA7" w:rsidRPr="00380AA7" w:rsidRDefault="00380AA7" w:rsidP="00380AA7">
            <w:pPr>
              <w:widowControl w:val="0"/>
              <w:spacing w:before="0" w:after="0" w:line="200" w:lineRule="exact"/>
              <w:rPr>
                <w:rFonts w:eastAsiaTheme="minorHAnsi"/>
                <w:b/>
                <w:sz w:val="16"/>
              </w:rPr>
            </w:pPr>
          </w:p>
          <w:p w:rsidR="00380AA7" w:rsidRPr="00380AA7" w:rsidRDefault="00380AA7" w:rsidP="00380AA7">
            <w:pPr>
              <w:widowControl w:val="0"/>
              <w:spacing w:before="0" w:after="0" w:line="244" w:lineRule="exact"/>
              <w:ind w:left="109" w:right="219"/>
              <w:rPr>
                <w:rFonts w:ascii="Century Gothic" w:eastAsia="Century Gothic" w:hAnsi="Century Gothic" w:cs="Century Gothic"/>
                <w:b/>
                <w:sz w:val="16"/>
              </w:rPr>
            </w:pPr>
            <w:r w:rsidRPr="00380AA7">
              <w:rPr>
                <w:rFonts w:ascii="Century Gothic" w:eastAsia="Century Gothic" w:hAnsi="Century Gothic" w:cs="Century Gothic"/>
                <w:b/>
                <w:color w:val="585858"/>
                <w:sz w:val="16"/>
              </w:rPr>
              <w:t>O</w:t>
            </w:r>
            <w:r w:rsidRPr="00380AA7">
              <w:rPr>
                <w:rFonts w:ascii="Century Gothic" w:eastAsia="Century Gothic" w:hAnsi="Century Gothic" w:cs="Century Gothic"/>
                <w:b/>
                <w:color w:val="585858"/>
                <w:spacing w:val="-2"/>
                <w:sz w:val="16"/>
              </w:rPr>
              <w:t>U</w:t>
            </w:r>
            <w:r w:rsidRPr="00380AA7">
              <w:rPr>
                <w:rFonts w:ascii="Century Gothic" w:eastAsia="Century Gothic" w:hAnsi="Century Gothic" w:cs="Century Gothic"/>
                <w:b/>
                <w:color w:val="585858"/>
                <w:sz w:val="16"/>
              </w:rPr>
              <w:t>T</w:t>
            </w:r>
            <w:r w:rsidRPr="00380AA7">
              <w:rPr>
                <w:rFonts w:ascii="Century Gothic" w:eastAsia="Century Gothic" w:hAnsi="Century Gothic" w:cs="Century Gothic"/>
                <w:b/>
                <w:color w:val="585858"/>
                <w:w w:val="99"/>
                <w:sz w:val="16"/>
              </w:rPr>
              <w:t xml:space="preserve"> </w:t>
            </w:r>
            <w:r w:rsidRPr="00380AA7">
              <w:rPr>
                <w:rFonts w:ascii="Century Gothic" w:eastAsia="Century Gothic" w:hAnsi="Century Gothic" w:cs="Century Gothic"/>
                <w:b/>
                <w:color w:val="585858"/>
                <w:spacing w:val="2"/>
                <w:sz w:val="16"/>
              </w:rPr>
              <w:t>D</w:t>
            </w:r>
            <w:r w:rsidRPr="00380AA7">
              <w:rPr>
                <w:rFonts w:ascii="Century Gothic" w:eastAsia="Century Gothic" w:hAnsi="Century Gothic" w:cs="Century Gothic"/>
                <w:b/>
                <w:color w:val="585858"/>
                <w:spacing w:val="-5"/>
                <w:sz w:val="16"/>
              </w:rPr>
              <w:t>A</w:t>
            </w:r>
            <w:r w:rsidRPr="00380AA7">
              <w:rPr>
                <w:rFonts w:ascii="Century Gothic" w:eastAsia="Century Gothic" w:hAnsi="Century Gothic" w:cs="Century Gothic"/>
                <w:b/>
                <w:color w:val="585858"/>
                <w:spacing w:val="-1"/>
                <w:sz w:val="16"/>
              </w:rPr>
              <w:t>T</w:t>
            </w:r>
            <w:r w:rsidRPr="00380AA7">
              <w:rPr>
                <w:rFonts w:ascii="Century Gothic" w:eastAsia="Century Gothic" w:hAnsi="Century Gothic" w:cs="Century Gothic"/>
                <w:b/>
                <w:color w:val="585858"/>
                <w:sz w:val="16"/>
              </w:rPr>
              <w:t>E/</w:t>
            </w:r>
            <w:r w:rsidRPr="00380AA7">
              <w:rPr>
                <w:rFonts w:ascii="Century Gothic" w:eastAsia="Century Gothic" w:hAnsi="Century Gothic" w:cs="Century Gothic"/>
                <w:b/>
                <w:color w:val="585858"/>
                <w:w w:val="99"/>
                <w:sz w:val="16"/>
              </w:rPr>
              <w:t xml:space="preserve"> </w:t>
            </w:r>
            <w:r w:rsidRPr="00380AA7">
              <w:rPr>
                <w:rFonts w:ascii="Century Gothic" w:eastAsia="Century Gothic" w:hAnsi="Century Gothic" w:cs="Century Gothic"/>
                <w:b/>
                <w:color w:val="585858"/>
                <w:spacing w:val="-1"/>
                <w:sz w:val="16"/>
              </w:rPr>
              <w:t>T</w:t>
            </w:r>
            <w:r w:rsidRPr="00380AA7">
              <w:rPr>
                <w:rFonts w:ascii="Century Gothic" w:eastAsia="Century Gothic" w:hAnsi="Century Gothic" w:cs="Century Gothic"/>
                <w:b/>
                <w:color w:val="585858"/>
                <w:spacing w:val="2"/>
                <w:sz w:val="16"/>
              </w:rPr>
              <w:t>I</w:t>
            </w:r>
            <w:r w:rsidRPr="00380AA7">
              <w:rPr>
                <w:rFonts w:ascii="Century Gothic" w:eastAsia="Century Gothic" w:hAnsi="Century Gothic" w:cs="Century Gothic"/>
                <w:b/>
                <w:color w:val="585858"/>
                <w:spacing w:val="1"/>
                <w:sz w:val="16"/>
              </w:rPr>
              <w:t>M</w:t>
            </w:r>
            <w:r w:rsidRPr="00380AA7">
              <w:rPr>
                <w:rFonts w:ascii="Century Gothic" w:eastAsia="Century Gothic" w:hAnsi="Century Gothic" w:cs="Century Gothic"/>
                <w:b/>
                <w:color w:val="585858"/>
                <w:sz w:val="16"/>
              </w:rPr>
              <w:t>E</w:t>
            </w:r>
          </w:p>
        </w:tc>
        <w:tc>
          <w:tcPr>
            <w:tcW w:w="1256" w:type="dxa"/>
            <w:tcBorders>
              <w:top w:val="single" w:sz="5" w:space="0" w:color="16365D"/>
              <w:left w:val="single" w:sz="5" w:space="0" w:color="16365D"/>
              <w:bottom w:val="single" w:sz="5" w:space="0" w:color="16365D"/>
              <w:right w:val="single" w:sz="5" w:space="0" w:color="16365D"/>
            </w:tcBorders>
          </w:tcPr>
          <w:p w:rsidR="00380AA7" w:rsidRPr="00380AA7" w:rsidRDefault="00380AA7" w:rsidP="00380AA7">
            <w:pPr>
              <w:widowControl w:val="0"/>
              <w:spacing w:before="1" w:after="0" w:line="150" w:lineRule="exact"/>
              <w:rPr>
                <w:rFonts w:eastAsiaTheme="minorHAnsi"/>
                <w:b/>
                <w:sz w:val="16"/>
                <w:szCs w:val="15"/>
              </w:rPr>
            </w:pPr>
          </w:p>
          <w:p w:rsidR="00380AA7" w:rsidRPr="00380AA7" w:rsidRDefault="00380AA7" w:rsidP="00380AA7">
            <w:pPr>
              <w:widowControl w:val="0"/>
              <w:spacing w:before="0" w:after="0" w:line="200" w:lineRule="exact"/>
              <w:rPr>
                <w:rFonts w:eastAsiaTheme="minorHAnsi"/>
                <w:b/>
                <w:sz w:val="16"/>
              </w:rPr>
            </w:pPr>
          </w:p>
          <w:p w:rsidR="00380AA7" w:rsidRPr="00380AA7" w:rsidRDefault="00380AA7" w:rsidP="00380AA7">
            <w:pPr>
              <w:widowControl w:val="0"/>
              <w:spacing w:before="0" w:after="0" w:line="200" w:lineRule="exact"/>
              <w:rPr>
                <w:rFonts w:eastAsiaTheme="minorHAnsi"/>
                <w:b/>
                <w:sz w:val="16"/>
              </w:rPr>
            </w:pPr>
          </w:p>
          <w:p w:rsidR="00380AA7" w:rsidRPr="00380AA7" w:rsidRDefault="00380AA7" w:rsidP="00380AA7">
            <w:pPr>
              <w:widowControl w:val="0"/>
              <w:spacing w:before="0" w:after="0" w:line="240" w:lineRule="auto"/>
              <w:ind w:left="109"/>
              <w:rPr>
                <w:rFonts w:ascii="Century Gothic" w:eastAsia="Century Gothic" w:hAnsi="Century Gothic" w:cs="Century Gothic"/>
                <w:b/>
                <w:sz w:val="16"/>
              </w:rPr>
            </w:pPr>
            <w:r w:rsidRPr="00380AA7">
              <w:rPr>
                <w:rFonts w:ascii="Century Gothic" w:eastAsia="Century Gothic" w:hAnsi="Century Gothic" w:cs="Century Gothic"/>
                <w:b/>
                <w:color w:val="585858"/>
                <w:spacing w:val="-1"/>
                <w:sz w:val="16"/>
              </w:rPr>
              <w:t>L</w:t>
            </w:r>
            <w:r w:rsidRPr="00380AA7">
              <w:rPr>
                <w:rFonts w:ascii="Century Gothic" w:eastAsia="Century Gothic" w:hAnsi="Century Gothic" w:cs="Century Gothic"/>
                <w:b/>
                <w:color w:val="585858"/>
                <w:spacing w:val="1"/>
                <w:sz w:val="16"/>
              </w:rPr>
              <w:t>OC</w:t>
            </w:r>
            <w:r w:rsidRPr="00380AA7">
              <w:rPr>
                <w:rFonts w:ascii="Century Gothic" w:eastAsia="Century Gothic" w:hAnsi="Century Gothic" w:cs="Century Gothic"/>
                <w:b/>
                <w:color w:val="585858"/>
                <w:spacing w:val="-5"/>
                <w:sz w:val="16"/>
              </w:rPr>
              <w:t>A</w:t>
            </w:r>
            <w:r w:rsidRPr="00380AA7">
              <w:rPr>
                <w:rFonts w:ascii="Century Gothic" w:eastAsia="Century Gothic" w:hAnsi="Century Gothic" w:cs="Century Gothic"/>
                <w:b/>
                <w:color w:val="585858"/>
                <w:spacing w:val="-1"/>
                <w:sz w:val="16"/>
              </w:rPr>
              <w:t>T</w:t>
            </w:r>
            <w:r w:rsidRPr="00380AA7">
              <w:rPr>
                <w:rFonts w:ascii="Century Gothic" w:eastAsia="Century Gothic" w:hAnsi="Century Gothic" w:cs="Century Gothic"/>
                <w:b/>
                <w:color w:val="585858"/>
                <w:spacing w:val="2"/>
                <w:sz w:val="16"/>
              </w:rPr>
              <w:t>I</w:t>
            </w:r>
            <w:r w:rsidRPr="00380AA7">
              <w:rPr>
                <w:rFonts w:ascii="Century Gothic" w:eastAsia="Century Gothic" w:hAnsi="Century Gothic" w:cs="Century Gothic"/>
                <w:b/>
                <w:color w:val="585858"/>
                <w:spacing w:val="1"/>
                <w:sz w:val="16"/>
              </w:rPr>
              <w:t>O</w:t>
            </w:r>
            <w:r w:rsidRPr="00380AA7">
              <w:rPr>
                <w:rFonts w:ascii="Century Gothic" w:eastAsia="Century Gothic" w:hAnsi="Century Gothic" w:cs="Century Gothic"/>
                <w:b/>
                <w:color w:val="585858"/>
                <w:sz w:val="16"/>
              </w:rPr>
              <w:t>N</w:t>
            </w:r>
          </w:p>
        </w:tc>
        <w:tc>
          <w:tcPr>
            <w:tcW w:w="942" w:type="dxa"/>
            <w:tcBorders>
              <w:top w:val="single" w:sz="5" w:space="0" w:color="16365D"/>
              <w:left w:val="single" w:sz="5" w:space="0" w:color="16365D"/>
              <w:bottom w:val="single" w:sz="5" w:space="0" w:color="16365D"/>
              <w:right w:val="single" w:sz="5" w:space="0" w:color="16365D"/>
            </w:tcBorders>
          </w:tcPr>
          <w:p w:rsidR="00380AA7" w:rsidRPr="00380AA7" w:rsidRDefault="00380AA7" w:rsidP="00380AA7">
            <w:pPr>
              <w:widowControl w:val="0"/>
              <w:spacing w:before="3" w:after="0" w:line="110" w:lineRule="exact"/>
              <w:rPr>
                <w:rFonts w:eastAsiaTheme="minorHAnsi"/>
                <w:b/>
                <w:sz w:val="16"/>
                <w:szCs w:val="11"/>
              </w:rPr>
            </w:pPr>
          </w:p>
          <w:p w:rsidR="00380AA7" w:rsidRPr="00380AA7" w:rsidRDefault="00380AA7" w:rsidP="00380AA7">
            <w:pPr>
              <w:widowControl w:val="0"/>
              <w:spacing w:before="0" w:after="0" w:line="200" w:lineRule="exact"/>
              <w:rPr>
                <w:rFonts w:eastAsiaTheme="minorHAnsi"/>
                <w:b/>
                <w:sz w:val="16"/>
              </w:rPr>
            </w:pPr>
          </w:p>
          <w:p w:rsidR="00380AA7" w:rsidRPr="00380AA7" w:rsidRDefault="00380AA7" w:rsidP="00380AA7">
            <w:pPr>
              <w:widowControl w:val="0"/>
              <w:spacing w:before="0" w:after="0" w:line="244" w:lineRule="exact"/>
              <w:ind w:left="102" w:right="219"/>
              <w:rPr>
                <w:rFonts w:ascii="Century Gothic" w:eastAsia="Century Gothic" w:hAnsi="Century Gothic" w:cs="Century Gothic"/>
                <w:b/>
                <w:sz w:val="16"/>
              </w:rPr>
            </w:pPr>
            <w:r w:rsidRPr="00380AA7">
              <w:rPr>
                <w:rFonts w:ascii="Century Gothic" w:eastAsia="Century Gothic" w:hAnsi="Century Gothic" w:cs="Century Gothic"/>
                <w:b/>
                <w:color w:val="585858"/>
                <w:spacing w:val="2"/>
                <w:sz w:val="16"/>
              </w:rPr>
              <w:t>I</w:t>
            </w:r>
            <w:r w:rsidRPr="00380AA7">
              <w:rPr>
                <w:rFonts w:ascii="Century Gothic" w:eastAsia="Century Gothic" w:hAnsi="Century Gothic" w:cs="Century Gothic"/>
                <w:b/>
                <w:color w:val="585858"/>
                <w:sz w:val="16"/>
              </w:rPr>
              <w:t>N</w:t>
            </w:r>
            <w:r w:rsidRPr="00380AA7">
              <w:rPr>
                <w:rFonts w:ascii="Century Gothic" w:eastAsia="Century Gothic" w:hAnsi="Century Gothic" w:cs="Century Gothic"/>
                <w:b/>
                <w:color w:val="585858"/>
                <w:w w:val="99"/>
                <w:sz w:val="16"/>
              </w:rPr>
              <w:t xml:space="preserve"> </w:t>
            </w:r>
            <w:r w:rsidRPr="00380AA7">
              <w:rPr>
                <w:rFonts w:ascii="Century Gothic" w:eastAsia="Century Gothic" w:hAnsi="Century Gothic" w:cs="Century Gothic"/>
                <w:b/>
                <w:color w:val="585858"/>
                <w:spacing w:val="2"/>
                <w:sz w:val="16"/>
              </w:rPr>
              <w:t>D</w:t>
            </w:r>
            <w:r w:rsidRPr="00380AA7">
              <w:rPr>
                <w:rFonts w:ascii="Century Gothic" w:eastAsia="Century Gothic" w:hAnsi="Century Gothic" w:cs="Century Gothic"/>
                <w:b/>
                <w:color w:val="585858"/>
                <w:spacing w:val="-5"/>
                <w:sz w:val="16"/>
              </w:rPr>
              <w:t>A</w:t>
            </w:r>
            <w:r w:rsidRPr="00380AA7">
              <w:rPr>
                <w:rFonts w:ascii="Century Gothic" w:eastAsia="Century Gothic" w:hAnsi="Century Gothic" w:cs="Century Gothic"/>
                <w:b/>
                <w:color w:val="585858"/>
                <w:spacing w:val="-1"/>
                <w:sz w:val="16"/>
              </w:rPr>
              <w:t>T</w:t>
            </w:r>
            <w:r w:rsidRPr="00380AA7">
              <w:rPr>
                <w:rFonts w:ascii="Century Gothic" w:eastAsia="Century Gothic" w:hAnsi="Century Gothic" w:cs="Century Gothic"/>
                <w:b/>
                <w:color w:val="585858"/>
                <w:sz w:val="16"/>
              </w:rPr>
              <w:t>E/</w:t>
            </w:r>
            <w:r w:rsidRPr="00380AA7">
              <w:rPr>
                <w:rFonts w:ascii="Century Gothic" w:eastAsia="Century Gothic" w:hAnsi="Century Gothic" w:cs="Century Gothic"/>
                <w:b/>
                <w:color w:val="585858"/>
                <w:w w:val="99"/>
                <w:sz w:val="16"/>
              </w:rPr>
              <w:t xml:space="preserve"> </w:t>
            </w:r>
            <w:r w:rsidRPr="00380AA7">
              <w:rPr>
                <w:rFonts w:ascii="Century Gothic" w:eastAsia="Century Gothic" w:hAnsi="Century Gothic" w:cs="Century Gothic"/>
                <w:b/>
                <w:color w:val="585858"/>
                <w:spacing w:val="-1"/>
                <w:sz w:val="16"/>
              </w:rPr>
              <w:t>T</w:t>
            </w:r>
            <w:r w:rsidRPr="00380AA7">
              <w:rPr>
                <w:rFonts w:ascii="Century Gothic" w:eastAsia="Century Gothic" w:hAnsi="Century Gothic" w:cs="Century Gothic"/>
                <w:b/>
                <w:color w:val="585858"/>
                <w:spacing w:val="2"/>
                <w:sz w:val="16"/>
              </w:rPr>
              <w:t>I</w:t>
            </w:r>
            <w:r w:rsidRPr="00380AA7">
              <w:rPr>
                <w:rFonts w:ascii="Century Gothic" w:eastAsia="Century Gothic" w:hAnsi="Century Gothic" w:cs="Century Gothic"/>
                <w:b/>
                <w:color w:val="585858"/>
                <w:spacing w:val="1"/>
                <w:sz w:val="16"/>
              </w:rPr>
              <w:t>M</w:t>
            </w:r>
            <w:r w:rsidRPr="00380AA7">
              <w:rPr>
                <w:rFonts w:ascii="Century Gothic" w:eastAsia="Century Gothic" w:hAnsi="Century Gothic" w:cs="Century Gothic"/>
                <w:b/>
                <w:color w:val="585858"/>
                <w:sz w:val="16"/>
              </w:rPr>
              <w:t>E</w:t>
            </w:r>
          </w:p>
        </w:tc>
        <w:tc>
          <w:tcPr>
            <w:tcW w:w="942" w:type="dxa"/>
            <w:gridSpan w:val="2"/>
            <w:tcBorders>
              <w:top w:val="single" w:sz="5" w:space="0" w:color="16365D"/>
              <w:left w:val="single" w:sz="5" w:space="0" w:color="16365D"/>
              <w:bottom w:val="single" w:sz="5" w:space="0" w:color="16365D"/>
              <w:right w:val="single" w:sz="5" w:space="0" w:color="16365D"/>
            </w:tcBorders>
          </w:tcPr>
          <w:p w:rsidR="00380AA7" w:rsidRPr="00380AA7" w:rsidRDefault="00380AA7" w:rsidP="00380AA7">
            <w:pPr>
              <w:widowControl w:val="0"/>
              <w:spacing w:before="3" w:after="0" w:line="110" w:lineRule="exact"/>
              <w:rPr>
                <w:rFonts w:eastAsiaTheme="minorHAnsi"/>
                <w:b/>
                <w:sz w:val="16"/>
                <w:szCs w:val="11"/>
              </w:rPr>
            </w:pPr>
          </w:p>
          <w:p w:rsidR="00380AA7" w:rsidRPr="00380AA7" w:rsidRDefault="00380AA7" w:rsidP="00380AA7">
            <w:pPr>
              <w:widowControl w:val="0"/>
              <w:spacing w:before="0" w:after="0" w:line="200" w:lineRule="exact"/>
              <w:rPr>
                <w:rFonts w:eastAsiaTheme="minorHAnsi"/>
                <w:b/>
                <w:sz w:val="16"/>
              </w:rPr>
            </w:pPr>
          </w:p>
          <w:p w:rsidR="00380AA7" w:rsidRPr="00380AA7" w:rsidRDefault="00380AA7" w:rsidP="00380AA7">
            <w:pPr>
              <w:widowControl w:val="0"/>
              <w:spacing w:before="0" w:after="0" w:line="244" w:lineRule="exact"/>
              <w:ind w:left="102" w:right="219"/>
              <w:rPr>
                <w:rFonts w:ascii="Century Gothic" w:eastAsia="Century Gothic" w:hAnsi="Century Gothic" w:cs="Century Gothic"/>
                <w:b/>
                <w:sz w:val="16"/>
              </w:rPr>
            </w:pPr>
            <w:r w:rsidRPr="00380AA7">
              <w:rPr>
                <w:rFonts w:ascii="Century Gothic" w:eastAsia="Century Gothic" w:hAnsi="Century Gothic" w:cs="Century Gothic"/>
                <w:b/>
                <w:color w:val="585858"/>
                <w:sz w:val="16"/>
              </w:rPr>
              <w:t>O</w:t>
            </w:r>
            <w:r w:rsidRPr="00380AA7">
              <w:rPr>
                <w:rFonts w:ascii="Century Gothic" w:eastAsia="Century Gothic" w:hAnsi="Century Gothic" w:cs="Century Gothic"/>
                <w:b/>
                <w:color w:val="585858"/>
                <w:spacing w:val="-2"/>
                <w:sz w:val="16"/>
              </w:rPr>
              <w:t>U</w:t>
            </w:r>
            <w:r w:rsidRPr="00380AA7">
              <w:rPr>
                <w:rFonts w:ascii="Century Gothic" w:eastAsia="Century Gothic" w:hAnsi="Century Gothic" w:cs="Century Gothic"/>
                <w:b/>
                <w:color w:val="585858"/>
                <w:sz w:val="16"/>
              </w:rPr>
              <w:t>T</w:t>
            </w:r>
            <w:r w:rsidRPr="00380AA7">
              <w:rPr>
                <w:rFonts w:ascii="Century Gothic" w:eastAsia="Century Gothic" w:hAnsi="Century Gothic" w:cs="Century Gothic"/>
                <w:b/>
                <w:color w:val="585858"/>
                <w:w w:val="99"/>
                <w:sz w:val="16"/>
              </w:rPr>
              <w:t xml:space="preserve"> </w:t>
            </w:r>
            <w:r w:rsidRPr="00380AA7">
              <w:rPr>
                <w:rFonts w:ascii="Century Gothic" w:eastAsia="Century Gothic" w:hAnsi="Century Gothic" w:cs="Century Gothic"/>
                <w:b/>
                <w:color w:val="585858"/>
                <w:spacing w:val="2"/>
                <w:sz w:val="16"/>
              </w:rPr>
              <w:t>D</w:t>
            </w:r>
            <w:r w:rsidRPr="00380AA7">
              <w:rPr>
                <w:rFonts w:ascii="Century Gothic" w:eastAsia="Century Gothic" w:hAnsi="Century Gothic" w:cs="Century Gothic"/>
                <w:b/>
                <w:color w:val="585858"/>
                <w:spacing w:val="-5"/>
                <w:sz w:val="16"/>
              </w:rPr>
              <w:t>A</w:t>
            </w:r>
            <w:r w:rsidRPr="00380AA7">
              <w:rPr>
                <w:rFonts w:ascii="Century Gothic" w:eastAsia="Century Gothic" w:hAnsi="Century Gothic" w:cs="Century Gothic"/>
                <w:b/>
                <w:color w:val="585858"/>
                <w:spacing w:val="-1"/>
                <w:sz w:val="16"/>
              </w:rPr>
              <w:t>T</w:t>
            </w:r>
            <w:r w:rsidRPr="00380AA7">
              <w:rPr>
                <w:rFonts w:ascii="Century Gothic" w:eastAsia="Century Gothic" w:hAnsi="Century Gothic" w:cs="Century Gothic"/>
                <w:b/>
                <w:color w:val="585858"/>
                <w:sz w:val="16"/>
              </w:rPr>
              <w:t>E/</w:t>
            </w:r>
            <w:r w:rsidRPr="00380AA7">
              <w:rPr>
                <w:rFonts w:ascii="Century Gothic" w:eastAsia="Century Gothic" w:hAnsi="Century Gothic" w:cs="Century Gothic"/>
                <w:b/>
                <w:color w:val="585858"/>
                <w:w w:val="99"/>
                <w:sz w:val="16"/>
              </w:rPr>
              <w:t xml:space="preserve"> </w:t>
            </w:r>
            <w:r w:rsidRPr="00380AA7">
              <w:rPr>
                <w:rFonts w:ascii="Century Gothic" w:eastAsia="Century Gothic" w:hAnsi="Century Gothic" w:cs="Century Gothic"/>
                <w:b/>
                <w:color w:val="585858"/>
                <w:spacing w:val="-1"/>
                <w:sz w:val="16"/>
              </w:rPr>
              <w:t>T</w:t>
            </w:r>
            <w:r w:rsidRPr="00380AA7">
              <w:rPr>
                <w:rFonts w:ascii="Century Gothic" w:eastAsia="Century Gothic" w:hAnsi="Century Gothic" w:cs="Century Gothic"/>
                <w:b/>
                <w:color w:val="585858"/>
                <w:spacing w:val="2"/>
                <w:sz w:val="16"/>
              </w:rPr>
              <w:t>I</w:t>
            </w:r>
            <w:r w:rsidRPr="00380AA7">
              <w:rPr>
                <w:rFonts w:ascii="Century Gothic" w:eastAsia="Century Gothic" w:hAnsi="Century Gothic" w:cs="Century Gothic"/>
                <w:b/>
                <w:color w:val="585858"/>
                <w:spacing w:val="1"/>
                <w:sz w:val="16"/>
              </w:rPr>
              <w:t>M</w:t>
            </w:r>
            <w:r w:rsidRPr="00380AA7">
              <w:rPr>
                <w:rFonts w:ascii="Century Gothic" w:eastAsia="Century Gothic" w:hAnsi="Century Gothic" w:cs="Century Gothic"/>
                <w:b/>
                <w:color w:val="585858"/>
                <w:sz w:val="16"/>
              </w:rPr>
              <w:t>E</w:t>
            </w:r>
          </w:p>
        </w:tc>
      </w:tr>
      <w:tr w:rsidR="00380AA7" w:rsidRPr="00380AA7" w:rsidTr="00380AA7">
        <w:trPr>
          <w:trHeight w:hRule="exact" w:val="561"/>
        </w:trPr>
        <w:tc>
          <w:tcPr>
            <w:tcW w:w="985" w:type="dxa"/>
            <w:tcBorders>
              <w:top w:val="single" w:sz="5" w:space="0" w:color="16365D"/>
              <w:left w:val="single" w:sz="5" w:space="0" w:color="16365D"/>
              <w:bottom w:val="single" w:sz="5" w:space="0" w:color="16365D"/>
              <w:right w:val="single" w:sz="5" w:space="0" w:color="16365D"/>
            </w:tcBorders>
          </w:tcPr>
          <w:p w:rsidR="00380AA7" w:rsidRPr="00380AA7" w:rsidRDefault="00380AA7" w:rsidP="00380AA7"/>
        </w:tc>
        <w:tc>
          <w:tcPr>
            <w:tcW w:w="628" w:type="dxa"/>
            <w:tcBorders>
              <w:top w:val="single" w:sz="5" w:space="0" w:color="16365D"/>
              <w:left w:val="single" w:sz="5" w:space="0" w:color="16365D"/>
              <w:bottom w:val="single" w:sz="5" w:space="0" w:color="16365D"/>
              <w:right w:val="single" w:sz="5" w:space="0" w:color="16365D"/>
            </w:tcBorders>
          </w:tcPr>
          <w:p w:rsidR="00380AA7" w:rsidRPr="00380AA7" w:rsidRDefault="00380AA7" w:rsidP="00380AA7"/>
        </w:tc>
        <w:tc>
          <w:tcPr>
            <w:tcW w:w="706" w:type="dxa"/>
            <w:tcBorders>
              <w:top w:val="single" w:sz="5" w:space="0" w:color="16365D"/>
              <w:left w:val="single" w:sz="5" w:space="0" w:color="16365D"/>
              <w:bottom w:val="single" w:sz="5" w:space="0" w:color="16365D"/>
              <w:right w:val="single" w:sz="5" w:space="0" w:color="16365D"/>
            </w:tcBorders>
          </w:tcPr>
          <w:p w:rsidR="00380AA7" w:rsidRPr="00380AA7" w:rsidRDefault="00380AA7" w:rsidP="00380AA7"/>
        </w:tc>
        <w:tc>
          <w:tcPr>
            <w:tcW w:w="1022" w:type="dxa"/>
            <w:tcBorders>
              <w:top w:val="single" w:sz="5" w:space="0" w:color="16365D"/>
              <w:left w:val="single" w:sz="5" w:space="0" w:color="16365D"/>
              <w:bottom w:val="single" w:sz="5" w:space="0" w:color="16365D"/>
              <w:right w:val="single" w:sz="5" w:space="0" w:color="16365D"/>
            </w:tcBorders>
          </w:tcPr>
          <w:p w:rsidR="00380AA7" w:rsidRPr="00380AA7" w:rsidRDefault="00380AA7" w:rsidP="00380AA7"/>
        </w:tc>
        <w:tc>
          <w:tcPr>
            <w:tcW w:w="1099" w:type="dxa"/>
            <w:tcBorders>
              <w:top w:val="single" w:sz="5" w:space="0" w:color="16365D"/>
              <w:left w:val="single" w:sz="5" w:space="0" w:color="16365D"/>
              <w:bottom w:val="single" w:sz="5" w:space="0" w:color="16365D"/>
              <w:right w:val="single" w:sz="5" w:space="0" w:color="16365D"/>
            </w:tcBorders>
          </w:tcPr>
          <w:p w:rsidR="00380AA7" w:rsidRPr="00380AA7" w:rsidRDefault="00380AA7" w:rsidP="00380AA7"/>
        </w:tc>
        <w:tc>
          <w:tcPr>
            <w:tcW w:w="942" w:type="dxa"/>
            <w:gridSpan w:val="2"/>
            <w:tcBorders>
              <w:top w:val="single" w:sz="5" w:space="0" w:color="16365D"/>
              <w:left w:val="single" w:sz="5" w:space="0" w:color="16365D"/>
              <w:bottom w:val="single" w:sz="5" w:space="0" w:color="16365D"/>
              <w:right w:val="single" w:sz="5" w:space="0" w:color="16365D"/>
            </w:tcBorders>
          </w:tcPr>
          <w:p w:rsidR="00380AA7" w:rsidRPr="00380AA7" w:rsidRDefault="00380AA7" w:rsidP="00380AA7"/>
        </w:tc>
        <w:tc>
          <w:tcPr>
            <w:tcW w:w="1490" w:type="dxa"/>
            <w:tcBorders>
              <w:top w:val="single" w:sz="5" w:space="0" w:color="16365D"/>
              <w:left w:val="single" w:sz="5" w:space="0" w:color="16365D"/>
              <w:bottom w:val="single" w:sz="5" w:space="0" w:color="16365D"/>
              <w:right w:val="single" w:sz="5" w:space="0" w:color="16365D"/>
            </w:tcBorders>
          </w:tcPr>
          <w:p w:rsidR="00380AA7" w:rsidRPr="00380AA7" w:rsidRDefault="00380AA7" w:rsidP="00380AA7"/>
        </w:tc>
        <w:tc>
          <w:tcPr>
            <w:tcW w:w="942" w:type="dxa"/>
            <w:tcBorders>
              <w:top w:val="single" w:sz="5" w:space="0" w:color="16365D"/>
              <w:left w:val="single" w:sz="5" w:space="0" w:color="16365D"/>
              <w:bottom w:val="single" w:sz="5" w:space="0" w:color="16365D"/>
              <w:right w:val="single" w:sz="5" w:space="0" w:color="16365D"/>
            </w:tcBorders>
          </w:tcPr>
          <w:p w:rsidR="00380AA7" w:rsidRPr="00380AA7" w:rsidRDefault="00380AA7" w:rsidP="00380AA7"/>
        </w:tc>
        <w:tc>
          <w:tcPr>
            <w:tcW w:w="942" w:type="dxa"/>
            <w:tcBorders>
              <w:top w:val="single" w:sz="5" w:space="0" w:color="16365D"/>
              <w:left w:val="single" w:sz="5" w:space="0" w:color="16365D"/>
              <w:bottom w:val="single" w:sz="5" w:space="0" w:color="16365D"/>
              <w:right w:val="single" w:sz="5" w:space="0" w:color="16365D"/>
            </w:tcBorders>
          </w:tcPr>
          <w:p w:rsidR="00380AA7" w:rsidRPr="00380AA7" w:rsidRDefault="00380AA7" w:rsidP="00380AA7"/>
        </w:tc>
        <w:tc>
          <w:tcPr>
            <w:tcW w:w="1256" w:type="dxa"/>
            <w:tcBorders>
              <w:top w:val="single" w:sz="5" w:space="0" w:color="16365D"/>
              <w:left w:val="single" w:sz="5" w:space="0" w:color="16365D"/>
              <w:bottom w:val="single" w:sz="5" w:space="0" w:color="16365D"/>
              <w:right w:val="single" w:sz="5" w:space="0" w:color="16365D"/>
            </w:tcBorders>
          </w:tcPr>
          <w:p w:rsidR="00380AA7" w:rsidRPr="00380AA7" w:rsidRDefault="00380AA7" w:rsidP="00380AA7"/>
        </w:tc>
        <w:tc>
          <w:tcPr>
            <w:tcW w:w="942" w:type="dxa"/>
            <w:tcBorders>
              <w:top w:val="single" w:sz="5" w:space="0" w:color="16365D"/>
              <w:left w:val="single" w:sz="5" w:space="0" w:color="16365D"/>
              <w:bottom w:val="single" w:sz="5" w:space="0" w:color="16365D"/>
              <w:right w:val="single" w:sz="5" w:space="0" w:color="16365D"/>
            </w:tcBorders>
          </w:tcPr>
          <w:p w:rsidR="00380AA7" w:rsidRPr="00380AA7" w:rsidRDefault="00380AA7" w:rsidP="00380AA7"/>
        </w:tc>
        <w:tc>
          <w:tcPr>
            <w:tcW w:w="942" w:type="dxa"/>
            <w:gridSpan w:val="2"/>
            <w:tcBorders>
              <w:top w:val="single" w:sz="5" w:space="0" w:color="16365D"/>
              <w:left w:val="single" w:sz="5" w:space="0" w:color="16365D"/>
              <w:bottom w:val="single" w:sz="5" w:space="0" w:color="16365D"/>
              <w:right w:val="single" w:sz="5" w:space="0" w:color="16365D"/>
            </w:tcBorders>
          </w:tcPr>
          <w:p w:rsidR="00380AA7" w:rsidRPr="00380AA7" w:rsidRDefault="00380AA7" w:rsidP="00380AA7"/>
        </w:tc>
      </w:tr>
      <w:tr w:rsidR="00380AA7" w:rsidRPr="00380AA7" w:rsidTr="00380AA7">
        <w:trPr>
          <w:trHeight w:hRule="exact" w:val="543"/>
        </w:trPr>
        <w:tc>
          <w:tcPr>
            <w:tcW w:w="985" w:type="dxa"/>
            <w:tcBorders>
              <w:top w:val="single" w:sz="5" w:space="0" w:color="16365D"/>
              <w:left w:val="single" w:sz="5" w:space="0" w:color="16365D"/>
              <w:bottom w:val="single" w:sz="5" w:space="0" w:color="16365D"/>
              <w:right w:val="single" w:sz="5" w:space="0" w:color="16365D"/>
            </w:tcBorders>
          </w:tcPr>
          <w:p w:rsidR="00380AA7" w:rsidRPr="00380AA7" w:rsidRDefault="00380AA7" w:rsidP="00380AA7"/>
        </w:tc>
        <w:tc>
          <w:tcPr>
            <w:tcW w:w="628" w:type="dxa"/>
            <w:tcBorders>
              <w:top w:val="single" w:sz="5" w:space="0" w:color="16365D"/>
              <w:left w:val="single" w:sz="5" w:space="0" w:color="16365D"/>
              <w:bottom w:val="single" w:sz="5" w:space="0" w:color="16365D"/>
              <w:right w:val="single" w:sz="5" w:space="0" w:color="16365D"/>
            </w:tcBorders>
          </w:tcPr>
          <w:p w:rsidR="00380AA7" w:rsidRPr="00380AA7" w:rsidRDefault="00380AA7" w:rsidP="00380AA7"/>
        </w:tc>
        <w:tc>
          <w:tcPr>
            <w:tcW w:w="706" w:type="dxa"/>
            <w:tcBorders>
              <w:top w:val="single" w:sz="5" w:space="0" w:color="16365D"/>
              <w:left w:val="single" w:sz="5" w:space="0" w:color="16365D"/>
              <w:bottom w:val="single" w:sz="5" w:space="0" w:color="16365D"/>
              <w:right w:val="single" w:sz="5" w:space="0" w:color="16365D"/>
            </w:tcBorders>
          </w:tcPr>
          <w:p w:rsidR="00380AA7" w:rsidRPr="00380AA7" w:rsidRDefault="00380AA7" w:rsidP="00380AA7"/>
        </w:tc>
        <w:tc>
          <w:tcPr>
            <w:tcW w:w="1022" w:type="dxa"/>
            <w:tcBorders>
              <w:top w:val="single" w:sz="5" w:space="0" w:color="16365D"/>
              <w:left w:val="single" w:sz="5" w:space="0" w:color="16365D"/>
              <w:bottom w:val="single" w:sz="5" w:space="0" w:color="16365D"/>
              <w:right w:val="single" w:sz="5" w:space="0" w:color="16365D"/>
            </w:tcBorders>
          </w:tcPr>
          <w:p w:rsidR="00380AA7" w:rsidRPr="00380AA7" w:rsidRDefault="00380AA7" w:rsidP="00380AA7"/>
        </w:tc>
        <w:tc>
          <w:tcPr>
            <w:tcW w:w="1099" w:type="dxa"/>
            <w:tcBorders>
              <w:top w:val="single" w:sz="5" w:space="0" w:color="16365D"/>
              <w:left w:val="single" w:sz="5" w:space="0" w:color="16365D"/>
              <w:bottom w:val="single" w:sz="5" w:space="0" w:color="16365D"/>
              <w:right w:val="single" w:sz="5" w:space="0" w:color="16365D"/>
            </w:tcBorders>
          </w:tcPr>
          <w:p w:rsidR="00380AA7" w:rsidRPr="00380AA7" w:rsidRDefault="00380AA7" w:rsidP="00380AA7"/>
        </w:tc>
        <w:tc>
          <w:tcPr>
            <w:tcW w:w="942" w:type="dxa"/>
            <w:gridSpan w:val="2"/>
            <w:tcBorders>
              <w:top w:val="single" w:sz="5" w:space="0" w:color="16365D"/>
              <w:left w:val="single" w:sz="5" w:space="0" w:color="16365D"/>
              <w:bottom w:val="single" w:sz="5" w:space="0" w:color="16365D"/>
              <w:right w:val="single" w:sz="5" w:space="0" w:color="16365D"/>
            </w:tcBorders>
          </w:tcPr>
          <w:p w:rsidR="00380AA7" w:rsidRPr="00380AA7" w:rsidRDefault="00380AA7" w:rsidP="00380AA7"/>
        </w:tc>
        <w:tc>
          <w:tcPr>
            <w:tcW w:w="1490" w:type="dxa"/>
            <w:tcBorders>
              <w:top w:val="single" w:sz="5" w:space="0" w:color="16365D"/>
              <w:left w:val="single" w:sz="5" w:space="0" w:color="16365D"/>
              <w:bottom w:val="single" w:sz="5" w:space="0" w:color="16365D"/>
              <w:right w:val="single" w:sz="5" w:space="0" w:color="16365D"/>
            </w:tcBorders>
          </w:tcPr>
          <w:p w:rsidR="00380AA7" w:rsidRPr="00380AA7" w:rsidRDefault="00380AA7" w:rsidP="00380AA7"/>
        </w:tc>
        <w:tc>
          <w:tcPr>
            <w:tcW w:w="942" w:type="dxa"/>
            <w:tcBorders>
              <w:top w:val="single" w:sz="5" w:space="0" w:color="16365D"/>
              <w:left w:val="single" w:sz="5" w:space="0" w:color="16365D"/>
              <w:bottom w:val="single" w:sz="5" w:space="0" w:color="16365D"/>
              <w:right w:val="single" w:sz="5" w:space="0" w:color="16365D"/>
            </w:tcBorders>
          </w:tcPr>
          <w:p w:rsidR="00380AA7" w:rsidRPr="00380AA7" w:rsidRDefault="00380AA7" w:rsidP="00380AA7"/>
        </w:tc>
        <w:tc>
          <w:tcPr>
            <w:tcW w:w="942" w:type="dxa"/>
            <w:tcBorders>
              <w:top w:val="single" w:sz="5" w:space="0" w:color="16365D"/>
              <w:left w:val="single" w:sz="5" w:space="0" w:color="16365D"/>
              <w:bottom w:val="single" w:sz="5" w:space="0" w:color="16365D"/>
              <w:right w:val="single" w:sz="5" w:space="0" w:color="16365D"/>
            </w:tcBorders>
          </w:tcPr>
          <w:p w:rsidR="00380AA7" w:rsidRPr="00380AA7" w:rsidRDefault="00380AA7" w:rsidP="00380AA7"/>
        </w:tc>
        <w:tc>
          <w:tcPr>
            <w:tcW w:w="1256" w:type="dxa"/>
            <w:tcBorders>
              <w:top w:val="single" w:sz="5" w:space="0" w:color="16365D"/>
              <w:left w:val="single" w:sz="5" w:space="0" w:color="16365D"/>
              <w:bottom w:val="single" w:sz="5" w:space="0" w:color="16365D"/>
              <w:right w:val="single" w:sz="5" w:space="0" w:color="16365D"/>
            </w:tcBorders>
          </w:tcPr>
          <w:p w:rsidR="00380AA7" w:rsidRPr="00380AA7" w:rsidRDefault="00380AA7" w:rsidP="00380AA7"/>
        </w:tc>
        <w:tc>
          <w:tcPr>
            <w:tcW w:w="942" w:type="dxa"/>
            <w:tcBorders>
              <w:top w:val="single" w:sz="5" w:space="0" w:color="16365D"/>
              <w:left w:val="single" w:sz="5" w:space="0" w:color="16365D"/>
              <w:bottom w:val="single" w:sz="5" w:space="0" w:color="16365D"/>
              <w:right w:val="single" w:sz="5" w:space="0" w:color="16365D"/>
            </w:tcBorders>
          </w:tcPr>
          <w:p w:rsidR="00380AA7" w:rsidRPr="00380AA7" w:rsidRDefault="00380AA7" w:rsidP="00380AA7"/>
        </w:tc>
        <w:tc>
          <w:tcPr>
            <w:tcW w:w="942" w:type="dxa"/>
            <w:gridSpan w:val="2"/>
            <w:tcBorders>
              <w:top w:val="single" w:sz="5" w:space="0" w:color="16365D"/>
              <w:left w:val="single" w:sz="5" w:space="0" w:color="16365D"/>
              <w:bottom w:val="single" w:sz="5" w:space="0" w:color="16365D"/>
              <w:right w:val="single" w:sz="5" w:space="0" w:color="16365D"/>
            </w:tcBorders>
          </w:tcPr>
          <w:p w:rsidR="00380AA7" w:rsidRPr="00380AA7" w:rsidRDefault="00380AA7" w:rsidP="00380AA7"/>
        </w:tc>
      </w:tr>
      <w:tr w:rsidR="00380AA7" w:rsidRPr="00380AA7" w:rsidTr="00380AA7">
        <w:trPr>
          <w:trHeight w:hRule="exact" w:val="543"/>
        </w:trPr>
        <w:tc>
          <w:tcPr>
            <w:tcW w:w="985" w:type="dxa"/>
            <w:tcBorders>
              <w:top w:val="single" w:sz="5" w:space="0" w:color="16365D"/>
              <w:left w:val="single" w:sz="5" w:space="0" w:color="16365D"/>
              <w:bottom w:val="single" w:sz="5" w:space="0" w:color="16365D"/>
              <w:right w:val="single" w:sz="5" w:space="0" w:color="16365D"/>
            </w:tcBorders>
          </w:tcPr>
          <w:p w:rsidR="00380AA7" w:rsidRPr="00380AA7" w:rsidRDefault="00380AA7" w:rsidP="00380AA7"/>
        </w:tc>
        <w:tc>
          <w:tcPr>
            <w:tcW w:w="628" w:type="dxa"/>
            <w:tcBorders>
              <w:top w:val="single" w:sz="5" w:space="0" w:color="16365D"/>
              <w:left w:val="single" w:sz="5" w:space="0" w:color="16365D"/>
              <w:bottom w:val="single" w:sz="5" w:space="0" w:color="16365D"/>
              <w:right w:val="single" w:sz="5" w:space="0" w:color="16365D"/>
            </w:tcBorders>
          </w:tcPr>
          <w:p w:rsidR="00380AA7" w:rsidRPr="00380AA7" w:rsidRDefault="00380AA7" w:rsidP="00380AA7"/>
        </w:tc>
        <w:tc>
          <w:tcPr>
            <w:tcW w:w="706" w:type="dxa"/>
            <w:tcBorders>
              <w:top w:val="single" w:sz="5" w:space="0" w:color="16365D"/>
              <w:left w:val="single" w:sz="5" w:space="0" w:color="16365D"/>
              <w:bottom w:val="single" w:sz="5" w:space="0" w:color="16365D"/>
              <w:right w:val="single" w:sz="5" w:space="0" w:color="16365D"/>
            </w:tcBorders>
          </w:tcPr>
          <w:p w:rsidR="00380AA7" w:rsidRPr="00380AA7" w:rsidRDefault="00380AA7" w:rsidP="00380AA7"/>
        </w:tc>
        <w:tc>
          <w:tcPr>
            <w:tcW w:w="1022" w:type="dxa"/>
            <w:tcBorders>
              <w:top w:val="single" w:sz="5" w:space="0" w:color="16365D"/>
              <w:left w:val="single" w:sz="5" w:space="0" w:color="16365D"/>
              <w:bottom w:val="single" w:sz="5" w:space="0" w:color="16365D"/>
              <w:right w:val="single" w:sz="5" w:space="0" w:color="16365D"/>
            </w:tcBorders>
          </w:tcPr>
          <w:p w:rsidR="00380AA7" w:rsidRPr="00380AA7" w:rsidRDefault="00380AA7" w:rsidP="00380AA7"/>
        </w:tc>
        <w:tc>
          <w:tcPr>
            <w:tcW w:w="1099" w:type="dxa"/>
            <w:tcBorders>
              <w:top w:val="single" w:sz="5" w:space="0" w:color="16365D"/>
              <w:left w:val="single" w:sz="5" w:space="0" w:color="16365D"/>
              <w:bottom w:val="single" w:sz="5" w:space="0" w:color="16365D"/>
              <w:right w:val="single" w:sz="5" w:space="0" w:color="16365D"/>
            </w:tcBorders>
          </w:tcPr>
          <w:p w:rsidR="00380AA7" w:rsidRPr="00380AA7" w:rsidRDefault="00380AA7" w:rsidP="00380AA7"/>
        </w:tc>
        <w:tc>
          <w:tcPr>
            <w:tcW w:w="942" w:type="dxa"/>
            <w:gridSpan w:val="2"/>
            <w:tcBorders>
              <w:top w:val="single" w:sz="5" w:space="0" w:color="16365D"/>
              <w:left w:val="single" w:sz="5" w:space="0" w:color="16365D"/>
              <w:bottom w:val="single" w:sz="5" w:space="0" w:color="16365D"/>
              <w:right w:val="single" w:sz="5" w:space="0" w:color="16365D"/>
            </w:tcBorders>
          </w:tcPr>
          <w:p w:rsidR="00380AA7" w:rsidRPr="00380AA7" w:rsidRDefault="00380AA7" w:rsidP="00380AA7"/>
        </w:tc>
        <w:tc>
          <w:tcPr>
            <w:tcW w:w="1490" w:type="dxa"/>
            <w:tcBorders>
              <w:top w:val="single" w:sz="5" w:space="0" w:color="16365D"/>
              <w:left w:val="single" w:sz="5" w:space="0" w:color="16365D"/>
              <w:bottom w:val="single" w:sz="5" w:space="0" w:color="16365D"/>
              <w:right w:val="single" w:sz="5" w:space="0" w:color="16365D"/>
            </w:tcBorders>
          </w:tcPr>
          <w:p w:rsidR="00380AA7" w:rsidRPr="00380AA7" w:rsidRDefault="00380AA7" w:rsidP="00380AA7"/>
        </w:tc>
        <w:tc>
          <w:tcPr>
            <w:tcW w:w="942" w:type="dxa"/>
            <w:tcBorders>
              <w:top w:val="single" w:sz="5" w:space="0" w:color="16365D"/>
              <w:left w:val="single" w:sz="5" w:space="0" w:color="16365D"/>
              <w:bottom w:val="single" w:sz="5" w:space="0" w:color="16365D"/>
              <w:right w:val="single" w:sz="5" w:space="0" w:color="16365D"/>
            </w:tcBorders>
          </w:tcPr>
          <w:p w:rsidR="00380AA7" w:rsidRPr="00380AA7" w:rsidRDefault="00380AA7" w:rsidP="00380AA7"/>
        </w:tc>
        <w:tc>
          <w:tcPr>
            <w:tcW w:w="942" w:type="dxa"/>
            <w:tcBorders>
              <w:top w:val="single" w:sz="5" w:space="0" w:color="16365D"/>
              <w:left w:val="single" w:sz="5" w:space="0" w:color="16365D"/>
              <w:bottom w:val="single" w:sz="5" w:space="0" w:color="16365D"/>
              <w:right w:val="single" w:sz="5" w:space="0" w:color="16365D"/>
            </w:tcBorders>
          </w:tcPr>
          <w:p w:rsidR="00380AA7" w:rsidRPr="00380AA7" w:rsidRDefault="00380AA7" w:rsidP="00380AA7"/>
        </w:tc>
        <w:tc>
          <w:tcPr>
            <w:tcW w:w="1256" w:type="dxa"/>
            <w:tcBorders>
              <w:top w:val="single" w:sz="5" w:space="0" w:color="16365D"/>
              <w:left w:val="single" w:sz="5" w:space="0" w:color="16365D"/>
              <w:bottom w:val="single" w:sz="5" w:space="0" w:color="16365D"/>
              <w:right w:val="single" w:sz="5" w:space="0" w:color="16365D"/>
            </w:tcBorders>
          </w:tcPr>
          <w:p w:rsidR="00380AA7" w:rsidRPr="00380AA7" w:rsidRDefault="00380AA7" w:rsidP="00380AA7"/>
        </w:tc>
        <w:tc>
          <w:tcPr>
            <w:tcW w:w="942" w:type="dxa"/>
            <w:tcBorders>
              <w:top w:val="single" w:sz="5" w:space="0" w:color="16365D"/>
              <w:left w:val="single" w:sz="5" w:space="0" w:color="16365D"/>
              <w:bottom w:val="single" w:sz="5" w:space="0" w:color="16365D"/>
              <w:right w:val="single" w:sz="5" w:space="0" w:color="16365D"/>
            </w:tcBorders>
          </w:tcPr>
          <w:p w:rsidR="00380AA7" w:rsidRPr="00380AA7" w:rsidRDefault="00380AA7" w:rsidP="00380AA7"/>
        </w:tc>
        <w:tc>
          <w:tcPr>
            <w:tcW w:w="942" w:type="dxa"/>
            <w:gridSpan w:val="2"/>
            <w:tcBorders>
              <w:top w:val="single" w:sz="5" w:space="0" w:color="16365D"/>
              <w:left w:val="single" w:sz="5" w:space="0" w:color="16365D"/>
              <w:bottom w:val="single" w:sz="5" w:space="0" w:color="16365D"/>
              <w:right w:val="single" w:sz="5" w:space="0" w:color="16365D"/>
            </w:tcBorders>
          </w:tcPr>
          <w:p w:rsidR="00380AA7" w:rsidRPr="00380AA7" w:rsidRDefault="00380AA7" w:rsidP="00380AA7"/>
        </w:tc>
      </w:tr>
      <w:tr w:rsidR="00380AA7" w:rsidRPr="00380AA7" w:rsidTr="00380AA7">
        <w:trPr>
          <w:trHeight w:hRule="exact" w:val="543"/>
        </w:trPr>
        <w:tc>
          <w:tcPr>
            <w:tcW w:w="985" w:type="dxa"/>
            <w:tcBorders>
              <w:top w:val="single" w:sz="5" w:space="0" w:color="16365D"/>
              <w:left w:val="single" w:sz="5" w:space="0" w:color="16365D"/>
              <w:bottom w:val="single" w:sz="5" w:space="0" w:color="16365D"/>
              <w:right w:val="single" w:sz="5" w:space="0" w:color="16365D"/>
            </w:tcBorders>
          </w:tcPr>
          <w:p w:rsidR="00380AA7" w:rsidRPr="00380AA7" w:rsidRDefault="00380AA7" w:rsidP="00380AA7"/>
        </w:tc>
        <w:tc>
          <w:tcPr>
            <w:tcW w:w="628" w:type="dxa"/>
            <w:tcBorders>
              <w:top w:val="single" w:sz="5" w:space="0" w:color="16365D"/>
              <w:left w:val="single" w:sz="5" w:space="0" w:color="16365D"/>
              <w:bottom w:val="single" w:sz="5" w:space="0" w:color="16365D"/>
              <w:right w:val="single" w:sz="5" w:space="0" w:color="16365D"/>
            </w:tcBorders>
          </w:tcPr>
          <w:p w:rsidR="00380AA7" w:rsidRPr="00380AA7" w:rsidRDefault="00380AA7" w:rsidP="00380AA7"/>
        </w:tc>
        <w:tc>
          <w:tcPr>
            <w:tcW w:w="706" w:type="dxa"/>
            <w:tcBorders>
              <w:top w:val="single" w:sz="5" w:space="0" w:color="16365D"/>
              <w:left w:val="single" w:sz="5" w:space="0" w:color="16365D"/>
              <w:bottom w:val="single" w:sz="5" w:space="0" w:color="16365D"/>
              <w:right w:val="single" w:sz="5" w:space="0" w:color="16365D"/>
            </w:tcBorders>
          </w:tcPr>
          <w:p w:rsidR="00380AA7" w:rsidRPr="00380AA7" w:rsidRDefault="00380AA7" w:rsidP="00380AA7"/>
        </w:tc>
        <w:tc>
          <w:tcPr>
            <w:tcW w:w="1022" w:type="dxa"/>
            <w:tcBorders>
              <w:top w:val="single" w:sz="5" w:space="0" w:color="16365D"/>
              <w:left w:val="single" w:sz="5" w:space="0" w:color="16365D"/>
              <w:bottom w:val="single" w:sz="5" w:space="0" w:color="16365D"/>
              <w:right w:val="single" w:sz="5" w:space="0" w:color="16365D"/>
            </w:tcBorders>
          </w:tcPr>
          <w:p w:rsidR="00380AA7" w:rsidRPr="00380AA7" w:rsidRDefault="00380AA7" w:rsidP="00380AA7"/>
        </w:tc>
        <w:tc>
          <w:tcPr>
            <w:tcW w:w="1099" w:type="dxa"/>
            <w:tcBorders>
              <w:top w:val="single" w:sz="5" w:space="0" w:color="16365D"/>
              <w:left w:val="single" w:sz="5" w:space="0" w:color="16365D"/>
              <w:bottom w:val="single" w:sz="5" w:space="0" w:color="16365D"/>
              <w:right w:val="single" w:sz="5" w:space="0" w:color="16365D"/>
            </w:tcBorders>
          </w:tcPr>
          <w:p w:rsidR="00380AA7" w:rsidRPr="00380AA7" w:rsidRDefault="00380AA7" w:rsidP="00380AA7"/>
        </w:tc>
        <w:tc>
          <w:tcPr>
            <w:tcW w:w="942" w:type="dxa"/>
            <w:gridSpan w:val="2"/>
            <w:tcBorders>
              <w:top w:val="single" w:sz="5" w:space="0" w:color="16365D"/>
              <w:left w:val="single" w:sz="5" w:space="0" w:color="16365D"/>
              <w:bottom w:val="single" w:sz="5" w:space="0" w:color="16365D"/>
              <w:right w:val="single" w:sz="5" w:space="0" w:color="16365D"/>
            </w:tcBorders>
          </w:tcPr>
          <w:p w:rsidR="00380AA7" w:rsidRPr="00380AA7" w:rsidRDefault="00380AA7" w:rsidP="00380AA7"/>
        </w:tc>
        <w:tc>
          <w:tcPr>
            <w:tcW w:w="1490" w:type="dxa"/>
            <w:tcBorders>
              <w:top w:val="single" w:sz="5" w:space="0" w:color="16365D"/>
              <w:left w:val="single" w:sz="5" w:space="0" w:color="16365D"/>
              <w:bottom w:val="single" w:sz="5" w:space="0" w:color="16365D"/>
              <w:right w:val="single" w:sz="5" w:space="0" w:color="16365D"/>
            </w:tcBorders>
          </w:tcPr>
          <w:p w:rsidR="00380AA7" w:rsidRPr="00380AA7" w:rsidRDefault="00380AA7" w:rsidP="00380AA7"/>
        </w:tc>
        <w:tc>
          <w:tcPr>
            <w:tcW w:w="942" w:type="dxa"/>
            <w:tcBorders>
              <w:top w:val="single" w:sz="5" w:space="0" w:color="16365D"/>
              <w:left w:val="single" w:sz="5" w:space="0" w:color="16365D"/>
              <w:bottom w:val="single" w:sz="5" w:space="0" w:color="16365D"/>
              <w:right w:val="single" w:sz="5" w:space="0" w:color="16365D"/>
            </w:tcBorders>
          </w:tcPr>
          <w:p w:rsidR="00380AA7" w:rsidRPr="00380AA7" w:rsidRDefault="00380AA7" w:rsidP="00380AA7"/>
        </w:tc>
        <w:tc>
          <w:tcPr>
            <w:tcW w:w="942" w:type="dxa"/>
            <w:tcBorders>
              <w:top w:val="single" w:sz="5" w:space="0" w:color="16365D"/>
              <w:left w:val="single" w:sz="5" w:space="0" w:color="16365D"/>
              <w:bottom w:val="single" w:sz="5" w:space="0" w:color="16365D"/>
              <w:right w:val="single" w:sz="5" w:space="0" w:color="16365D"/>
            </w:tcBorders>
          </w:tcPr>
          <w:p w:rsidR="00380AA7" w:rsidRPr="00380AA7" w:rsidRDefault="00380AA7" w:rsidP="00380AA7"/>
        </w:tc>
        <w:tc>
          <w:tcPr>
            <w:tcW w:w="1256" w:type="dxa"/>
            <w:tcBorders>
              <w:top w:val="single" w:sz="5" w:space="0" w:color="16365D"/>
              <w:left w:val="single" w:sz="5" w:space="0" w:color="16365D"/>
              <w:bottom w:val="single" w:sz="5" w:space="0" w:color="16365D"/>
              <w:right w:val="single" w:sz="5" w:space="0" w:color="16365D"/>
            </w:tcBorders>
          </w:tcPr>
          <w:p w:rsidR="00380AA7" w:rsidRPr="00380AA7" w:rsidRDefault="00380AA7" w:rsidP="00380AA7"/>
        </w:tc>
        <w:tc>
          <w:tcPr>
            <w:tcW w:w="942" w:type="dxa"/>
            <w:tcBorders>
              <w:top w:val="single" w:sz="5" w:space="0" w:color="16365D"/>
              <w:left w:val="single" w:sz="5" w:space="0" w:color="16365D"/>
              <w:bottom w:val="single" w:sz="5" w:space="0" w:color="16365D"/>
              <w:right w:val="single" w:sz="5" w:space="0" w:color="16365D"/>
            </w:tcBorders>
          </w:tcPr>
          <w:p w:rsidR="00380AA7" w:rsidRPr="00380AA7" w:rsidRDefault="00380AA7" w:rsidP="00380AA7"/>
        </w:tc>
        <w:tc>
          <w:tcPr>
            <w:tcW w:w="942" w:type="dxa"/>
            <w:gridSpan w:val="2"/>
            <w:tcBorders>
              <w:top w:val="single" w:sz="5" w:space="0" w:color="16365D"/>
              <w:left w:val="single" w:sz="5" w:space="0" w:color="16365D"/>
              <w:bottom w:val="single" w:sz="5" w:space="0" w:color="16365D"/>
              <w:right w:val="single" w:sz="5" w:space="0" w:color="16365D"/>
            </w:tcBorders>
          </w:tcPr>
          <w:p w:rsidR="00380AA7" w:rsidRPr="00380AA7" w:rsidRDefault="00380AA7" w:rsidP="00380AA7"/>
        </w:tc>
      </w:tr>
      <w:tr w:rsidR="00380AA7" w:rsidRPr="00380AA7" w:rsidTr="00380AA7">
        <w:trPr>
          <w:trHeight w:hRule="exact" w:val="543"/>
        </w:trPr>
        <w:tc>
          <w:tcPr>
            <w:tcW w:w="985" w:type="dxa"/>
            <w:tcBorders>
              <w:top w:val="single" w:sz="5" w:space="0" w:color="16365D"/>
              <w:left w:val="single" w:sz="5" w:space="0" w:color="16365D"/>
              <w:bottom w:val="single" w:sz="5" w:space="0" w:color="16365D"/>
              <w:right w:val="single" w:sz="5" w:space="0" w:color="16365D"/>
            </w:tcBorders>
          </w:tcPr>
          <w:p w:rsidR="00380AA7" w:rsidRPr="00380AA7" w:rsidRDefault="00380AA7" w:rsidP="00380AA7"/>
        </w:tc>
        <w:tc>
          <w:tcPr>
            <w:tcW w:w="628" w:type="dxa"/>
            <w:tcBorders>
              <w:top w:val="single" w:sz="5" w:space="0" w:color="16365D"/>
              <w:left w:val="single" w:sz="5" w:space="0" w:color="16365D"/>
              <w:bottom w:val="single" w:sz="5" w:space="0" w:color="16365D"/>
              <w:right w:val="single" w:sz="5" w:space="0" w:color="16365D"/>
            </w:tcBorders>
          </w:tcPr>
          <w:p w:rsidR="00380AA7" w:rsidRPr="00380AA7" w:rsidRDefault="00380AA7" w:rsidP="00380AA7"/>
        </w:tc>
        <w:tc>
          <w:tcPr>
            <w:tcW w:w="706" w:type="dxa"/>
            <w:tcBorders>
              <w:top w:val="single" w:sz="5" w:space="0" w:color="16365D"/>
              <w:left w:val="single" w:sz="5" w:space="0" w:color="16365D"/>
              <w:bottom w:val="single" w:sz="5" w:space="0" w:color="16365D"/>
              <w:right w:val="single" w:sz="5" w:space="0" w:color="16365D"/>
            </w:tcBorders>
          </w:tcPr>
          <w:p w:rsidR="00380AA7" w:rsidRPr="00380AA7" w:rsidRDefault="00380AA7" w:rsidP="00380AA7"/>
        </w:tc>
        <w:tc>
          <w:tcPr>
            <w:tcW w:w="1022" w:type="dxa"/>
            <w:tcBorders>
              <w:top w:val="single" w:sz="5" w:space="0" w:color="16365D"/>
              <w:left w:val="single" w:sz="5" w:space="0" w:color="16365D"/>
              <w:bottom w:val="single" w:sz="5" w:space="0" w:color="16365D"/>
              <w:right w:val="single" w:sz="5" w:space="0" w:color="16365D"/>
            </w:tcBorders>
          </w:tcPr>
          <w:p w:rsidR="00380AA7" w:rsidRPr="00380AA7" w:rsidRDefault="00380AA7" w:rsidP="00380AA7"/>
        </w:tc>
        <w:tc>
          <w:tcPr>
            <w:tcW w:w="1099" w:type="dxa"/>
            <w:tcBorders>
              <w:top w:val="single" w:sz="5" w:space="0" w:color="16365D"/>
              <w:left w:val="single" w:sz="5" w:space="0" w:color="16365D"/>
              <w:bottom w:val="single" w:sz="5" w:space="0" w:color="16365D"/>
              <w:right w:val="single" w:sz="5" w:space="0" w:color="16365D"/>
            </w:tcBorders>
          </w:tcPr>
          <w:p w:rsidR="00380AA7" w:rsidRPr="00380AA7" w:rsidRDefault="00380AA7" w:rsidP="00380AA7"/>
        </w:tc>
        <w:tc>
          <w:tcPr>
            <w:tcW w:w="942" w:type="dxa"/>
            <w:gridSpan w:val="2"/>
            <w:tcBorders>
              <w:top w:val="single" w:sz="5" w:space="0" w:color="16365D"/>
              <w:left w:val="single" w:sz="5" w:space="0" w:color="16365D"/>
              <w:bottom w:val="single" w:sz="5" w:space="0" w:color="16365D"/>
              <w:right w:val="single" w:sz="5" w:space="0" w:color="16365D"/>
            </w:tcBorders>
          </w:tcPr>
          <w:p w:rsidR="00380AA7" w:rsidRPr="00380AA7" w:rsidRDefault="00380AA7" w:rsidP="00380AA7"/>
        </w:tc>
        <w:tc>
          <w:tcPr>
            <w:tcW w:w="1490" w:type="dxa"/>
            <w:tcBorders>
              <w:top w:val="single" w:sz="5" w:space="0" w:color="16365D"/>
              <w:left w:val="single" w:sz="5" w:space="0" w:color="16365D"/>
              <w:bottom w:val="single" w:sz="5" w:space="0" w:color="16365D"/>
              <w:right w:val="single" w:sz="5" w:space="0" w:color="16365D"/>
            </w:tcBorders>
          </w:tcPr>
          <w:p w:rsidR="00380AA7" w:rsidRPr="00380AA7" w:rsidRDefault="00380AA7" w:rsidP="00380AA7"/>
        </w:tc>
        <w:tc>
          <w:tcPr>
            <w:tcW w:w="942" w:type="dxa"/>
            <w:tcBorders>
              <w:top w:val="single" w:sz="5" w:space="0" w:color="16365D"/>
              <w:left w:val="single" w:sz="5" w:space="0" w:color="16365D"/>
              <w:bottom w:val="single" w:sz="5" w:space="0" w:color="16365D"/>
              <w:right w:val="single" w:sz="5" w:space="0" w:color="16365D"/>
            </w:tcBorders>
          </w:tcPr>
          <w:p w:rsidR="00380AA7" w:rsidRPr="00380AA7" w:rsidRDefault="00380AA7" w:rsidP="00380AA7"/>
        </w:tc>
        <w:tc>
          <w:tcPr>
            <w:tcW w:w="942" w:type="dxa"/>
            <w:tcBorders>
              <w:top w:val="single" w:sz="5" w:space="0" w:color="16365D"/>
              <w:left w:val="single" w:sz="5" w:space="0" w:color="16365D"/>
              <w:bottom w:val="single" w:sz="5" w:space="0" w:color="16365D"/>
              <w:right w:val="single" w:sz="5" w:space="0" w:color="16365D"/>
            </w:tcBorders>
          </w:tcPr>
          <w:p w:rsidR="00380AA7" w:rsidRPr="00380AA7" w:rsidRDefault="00380AA7" w:rsidP="00380AA7"/>
        </w:tc>
        <w:tc>
          <w:tcPr>
            <w:tcW w:w="1256" w:type="dxa"/>
            <w:tcBorders>
              <w:top w:val="single" w:sz="5" w:space="0" w:color="16365D"/>
              <w:left w:val="single" w:sz="5" w:space="0" w:color="16365D"/>
              <w:bottom w:val="single" w:sz="5" w:space="0" w:color="16365D"/>
              <w:right w:val="single" w:sz="5" w:space="0" w:color="16365D"/>
            </w:tcBorders>
          </w:tcPr>
          <w:p w:rsidR="00380AA7" w:rsidRPr="00380AA7" w:rsidRDefault="00380AA7" w:rsidP="00380AA7"/>
        </w:tc>
        <w:tc>
          <w:tcPr>
            <w:tcW w:w="942" w:type="dxa"/>
            <w:tcBorders>
              <w:top w:val="single" w:sz="5" w:space="0" w:color="16365D"/>
              <w:left w:val="single" w:sz="5" w:space="0" w:color="16365D"/>
              <w:bottom w:val="single" w:sz="5" w:space="0" w:color="16365D"/>
              <w:right w:val="single" w:sz="5" w:space="0" w:color="16365D"/>
            </w:tcBorders>
          </w:tcPr>
          <w:p w:rsidR="00380AA7" w:rsidRPr="00380AA7" w:rsidRDefault="00380AA7" w:rsidP="00380AA7"/>
        </w:tc>
        <w:tc>
          <w:tcPr>
            <w:tcW w:w="942" w:type="dxa"/>
            <w:gridSpan w:val="2"/>
            <w:tcBorders>
              <w:top w:val="single" w:sz="5" w:space="0" w:color="16365D"/>
              <w:left w:val="single" w:sz="5" w:space="0" w:color="16365D"/>
              <w:bottom w:val="single" w:sz="5" w:space="0" w:color="16365D"/>
              <w:right w:val="single" w:sz="5" w:space="0" w:color="16365D"/>
            </w:tcBorders>
          </w:tcPr>
          <w:p w:rsidR="00380AA7" w:rsidRPr="00380AA7" w:rsidRDefault="00380AA7" w:rsidP="00380AA7"/>
        </w:tc>
      </w:tr>
      <w:tr w:rsidR="00380AA7" w:rsidRPr="00380AA7" w:rsidTr="00380AA7">
        <w:trPr>
          <w:trHeight w:hRule="exact" w:val="543"/>
        </w:trPr>
        <w:tc>
          <w:tcPr>
            <w:tcW w:w="985" w:type="dxa"/>
            <w:tcBorders>
              <w:top w:val="single" w:sz="5" w:space="0" w:color="16365D"/>
              <w:left w:val="single" w:sz="5" w:space="0" w:color="16365D"/>
              <w:bottom w:val="single" w:sz="5" w:space="0" w:color="16365D"/>
              <w:right w:val="single" w:sz="5" w:space="0" w:color="16365D"/>
            </w:tcBorders>
          </w:tcPr>
          <w:p w:rsidR="00380AA7" w:rsidRPr="00380AA7" w:rsidRDefault="00380AA7" w:rsidP="00380AA7"/>
        </w:tc>
        <w:tc>
          <w:tcPr>
            <w:tcW w:w="628" w:type="dxa"/>
            <w:tcBorders>
              <w:top w:val="single" w:sz="5" w:space="0" w:color="16365D"/>
              <w:left w:val="single" w:sz="5" w:space="0" w:color="16365D"/>
              <w:bottom w:val="single" w:sz="5" w:space="0" w:color="16365D"/>
              <w:right w:val="single" w:sz="5" w:space="0" w:color="16365D"/>
            </w:tcBorders>
          </w:tcPr>
          <w:p w:rsidR="00380AA7" w:rsidRPr="00380AA7" w:rsidRDefault="00380AA7" w:rsidP="00380AA7"/>
        </w:tc>
        <w:tc>
          <w:tcPr>
            <w:tcW w:w="706" w:type="dxa"/>
            <w:tcBorders>
              <w:top w:val="single" w:sz="5" w:space="0" w:color="16365D"/>
              <w:left w:val="single" w:sz="5" w:space="0" w:color="16365D"/>
              <w:bottom w:val="single" w:sz="5" w:space="0" w:color="16365D"/>
              <w:right w:val="single" w:sz="5" w:space="0" w:color="16365D"/>
            </w:tcBorders>
          </w:tcPr>
          <w:p w:rsidR="00380AA7" w:rsidRPr="00380AA7" w:rsidRDefault="00380AA7" w:rsidP="00380AA7"/>
        </w:tc>
        <w:tc>
          <w:tcPr>
            <w:tcW w:w="1022" w:type="dxa"/>
            <w:tcBorders>
              <w:top w:val="single" w:sz="5" w:space="0" w:color="16365D"/>
              <w:left w:val="single" w:sz="5" w:space="0" w:color="16365D"/>
              <w:bottom w:val="single" w:sz="5" w:space="0" w:color="16365D"/>
              <w:right w:val="single" w:sz="5" w:space="0" w:color="16365D"/>
            </w:tcBorders>
          </w:tcPr>
          <w:p w:rsidR="00380AA7" w:rsidRPr="00380AA7" w:rsidRDefault="00380AA7" w:rsidP="00380AA7"/>
        </w:tc>
        <w:tc>
          <w:tcPr>
            <w:tcW w:w="1099" w:type="dxa"/>
            <w:tcBorders>
              <w:top w:val="single" w:sz="5" w:space="0" w:color="16365D"/>
              <w:left w:val="single" w:sz="5" w:space="0" w:color="16365D"/>
              <w:bottom w:val="single" w:sz="5" w:space="0" w:color="16365D"/>
              <w:right w:val="single" w:sz="5" w:space="0" w:color="16365D"/>
            </w:tcBorders>
          </w:tcPr>
          <w:p w:rsidR="00380AA7" w:rsidRPr="00380AA7" w:rsidRDefault="00380AA7" w:rsidP="00380AA7"/>
        </w:tc>
        <w:tc>
          <w:tcPr>
            <w:tcW w:w="942" w:type="dxa"/>
            <w:gridSpan w:val="2"/>
            <w:tcBorders>
              <w:top w:val="single" w:sz="5" w:space="0" w:color="16365D"/>
              <w:left w:val="single" w:sz="5" w:space="0" w:color="16365D"/>
              <w:bottom w:val="single" w:sz="5" w:space="0" w:color="16365D"/>
              <w:right w:val="single" w:sz="5" w:space="0" w:color="16365D"/>
            </w:tcBorders>
          </w:tcPr>
          <w:p w:rsidR="00380AA7" w:rsidRPr="00380AA7" w:rsidRDefault="00380AA7" w:rsidP="00380AA7"/>
        </w:tc>
        <w:tc>
          <w:tcPr>
            <w:tcW w:w="1490" w:type="dxa"/>
            <w:tcBorders>
              <w:top w:val="single" w:sz="5" w:space="0" w:color="16365D"/>
              <w:left w:val="single" w:sz="5" w:space="0" w:color="16365D"/>
              <w:bottom w:val="single" w:sz="5" w:space="0" w:color="16365D"/>
              <w:right w:val="single" w:sz="5" w:space="0" w:color="16365D"/>
            </w:tcBorders>
          </w:tcPr>
          <w:p w:rsidR="00380AA7" w:rsidRPr="00380AA7" w:rsidRDefault="00380AA7" w:rsidP="00380AA7"/>
        </w:tc>
        <w:tc>
          <w:tcPr>
            <w:tcW w:w="942" w:type="dxa"/>
            <w:tcBorders>
              <w:top w:val="single" w:sz="5" w:space="0" w:color="16365D"/>
              <w:left w:val="single" w:sz="5" w:space="0" w:color="16365D"/>
              <w:bottom w:val="single" w:sz="5" w:space="0" w:color="16365D"/>
              <w:right w:val="single" w:sz="5" w:space="0" w:color="16365D"/>
            </w:tcBorders>
          </w:tcPr>
          <w:p w:rsidR="00380AA7" w:rsidRPr="00380AA7" w:rsidRDefault="00380AA7" w:rsidP="00380AA7"/>
        </w:tc>
        <w:tc>
          <w:tcPr>
            <w:tcW w:w="942" w:type="dxa"/>
            <w:tcBorders>
              <w:top w:val="single" w:sz="5" w:space="0" w:color="16365D"/>
              <w:left w:val="single" w:sz="5" w:space="0" w:color="16365D"/>
              <w:bottom w:val="single" w:sz="5" w:space="0" w:color="16365D"/>
              <w:right w:val="single" w:sz="5" w:space="0" w:color="16365D"/>
            </w:tcBorders>
          </w:tcPr>
          <w:p w:rsidR="00380AA7" w:rsidRPr="00380AA7" w:rsidRDefault="00380AA7" w:rsidP="00380AA7"/>
        </w:tc>
        <w:tc>
          <w:tcPr>
            <w:tcW w:w="1256" w:type="dxa"/>
            <w:tcBorders>
              <w:top w:val="single" w:sz="5" w:space="0" w:color="16365D"/>
              <w:left w:val="single" w:sz="5" w:space="0" w:color="16365D"/>
              <w:bottom w:val="single" w:sz="5" w:space="0" w:color="16365D"/>
              <w:right w:val="single" w:sz="5" w:space="0" w:color="16365D"/>
            </w:tcBorders>
          </w:tcPr>
          <w:p w:rsidR="00380AA7" w:rsidRPr="00380AA7" w:rsidRDefault="00380AA7" w:rsidP="00380AA7"/>
        </w:tc>
        <w:tc>
          <w:tcPr>
            <w:tcW w:w="942" w:type="dxa"/>
            <w:tcBorders>
              <w:top w:val="single" w:sz="5" w:space="0" w:color="16365D"/>
              <w:left w:val="single" w:sz="5" w:space="0" w:color="16365D"/>
              <w:bottom w:val="single" w:sz="5" w:space="0" w:color="16365D"/>
              <w:right w:val="single" w:sz="5" w:space="0" w:color="16365D"/>
            </w:tcBorders>
          </w:tcPr>
          <w:p w:rsidR="00380AA7" w:rsidRPr="00380AA7" w:rsidRDefault="00380AA7" w:rsidP="00380AA7"/>
        </w:tc>
        <w:tc>
          <w:tcPr>
            <w:tcW w:w="942" w:type="dxa"/>
            <w:gridSpan w:val="2"/>
            <w:tcBorders>
              <w:top w:val="single" w:sz="5" w:space="0" w:color="16365D"/>
              <w:left w:val="single" w:sz="5" w:space="0" w:color="16365D"/>
              <w:bottom w:val="single" w:sz="5" w:space="0" w:color="16365D"/>
              <w:right w:val="single" w:sz="5" w:space="0" w:color="16365D"/>
            </w:tcBorders>
          </w:tcPr>
          <w:p w:rsidR="00380AA7" w:rsidRPr="00380AA7" w:rsidRDefault="00380AA7" w:rsidP="00380AA7"/>
        </w:tc>
      </w:tr>
      <w:tr w:rsidR="00380AA7" w:rsidRPr="00380AA7" w:rsidTr="00380AA7">
        <w:trPr>
          <w:trHeight w:hRule="exact" w:val="543"/>
        </w:trPr>
        <w:tc>
          <w:tcPr>
            <w:tcW w:w="985" w:type="dxa"/>
            <w:tcBorders>
              <w:top w:val="single" w:sz="5" w:space="0" w:color="16365D"/>
              <w:left w:val="single" w:sz="5" w:space="0" w:color="16365D"/>
              <w:bottom w:val="single" w:sz="5" w:space="0" w:color="16365D"/>
              <w:right w:val="single" w:sz="5" w:space="0" w:color="16365D"/>
            </w:tcBorders>
          </w:tcPr>
          <w:p w:rsidR="00380AA7" w:rsidRPr="00380AA7" w:rsidRDefault="00380AA7" w:rsidP="00380AA7"/>
        </w:tc>
        <w:tc>
          <w:tcPr>
            <w:tcW w:w="628" w:type="dxa"/>
            <w:tcBorders>
              <w:top w:val="single" w:sz="5" w:space="0" w:color="16365D"/>
              <w:left w:val="single" w:sz="5" w:space="0" w:color="16365D"/>
              <w:bottom w:val="single" w:sz="5" w:space="0" w:color="16365D"/>
              <w:right w:val="single" w:sz="5" w:space="0" w:color="16365D"/>
            </w:tcBorders>
          </w:tcPr>
          <w:p w:rsidR="00380AA7" w:rsidRPr="00380AA7" w:rsidRDefault="00380AA7" w:rsidP="00380AA7"/>
        </w:tc>
        <w:tc>
          <w:tcPr>
            <w:tcW w:w="706" w:type="dxa"/>
            <w:tcBorders>
              <w:top w:val="single" w:sz="5" w:space="0" w:color="16365D"/>
              <w:left w:val="single" w:sz="5" w:space="0" w:color="16365D"/>
              <w:bottom w:val="single" w:sz="5" w:space="0" w:color="16365D"/>
              <w:right w:val="single" w:sz="5" w:space="0" w:color="16365D"/>
            </w:tcBorders>
          </w:tcPr>
          <w:p w:rsidR="00380AA7" w:rsidRPr="00380AA7" w:rsidRDefault="00380AA7" w:rsidP="00380AA7"/>
        </w:tc>
        <w:tc>
          <w:tcPr>
            <w:tcW w:w="1022" w:type="dxa"/>
            <w:tcBorders>
              <w:top w:val="single" w:sz="5" w:space="0" w:color="16365D"/>
              <w:left w:val="single" w:sz="5" w:space="0" w:color="16365D"/>
              <w:bottom w:val="single" w:sz="5" w:space="0" w:color="16365D"/>
              <w:right w:val="single" w:sz="5" w:space="0" w:color="16365D"/>
            </w:tcBorders>
          </w:tcPr>
          <w:p w:rsidR="00380AA7" w:rsidRPr="00380AA7" w:rsidRDefault="00380AA7" w:rsidP="00380AA7"/>
        </w:tc>
        <w:tc>
          <w:tcPr>
            <w:tcW w:w="1099" w:type="dxa"/>
            <w:tcBorders>
              <w:top w:val="single" w:sz="5" w:space="0" w:color="16365D"/>
              <w:left w:val="single" w:sz="5" w:space="0" w:color="16365D"/>
              <w:bottom w:val="single" w:sz="5" w:space="0" w:color="16365D"/>
              <w:right w:val="single" w:sz="5" w:space="0" w:color="16365D"/>
            </w:tcBorders>
          </w:tcPr>
          <w:p w:rsidR="00380AA7" w:rsidRPr="00380AA7" w:rsidRDefault="00380AA7" w:rsidP="00380AA7"/>
        </w:tc>
        <w:tc>
          <w:tcPr>
            <w:tcW w:w="942" w:type="dxa"/>
            <w:gridSpan w:val="2"/>
            <w:tcBorders>
              <w:top w:val="single" w:sz="5" w:space="0" w:color="16365D"/>
              <w:left w:val="single" w:sz="5" w:space="0" w:color="16365D"/>
              <w:bottom w:val="single" w:sz="5" w:space="0" w:color="16365D"/>
              <w:right w:val="single" w:sz="5" w:space="0" w:color="16365D"/>
            </w:tcBorders>
          </w:tcPr>
          <w:p w:rsidR="00380AA7" w:rsidRPr="00380AA7" w:rsidRDefault="00380AA7" w:rsidP="00380AA7"/>
        </w:tc>
        <w:tc>
          <w:tcPr>
            <w:tcW w:w="1490" w:type="dxa"/>
            <w:tcBorders>
              <w:top w:val="single" w:sz="5" w:space="0" w:color="16365D"/>
              <w:left w:val="single" w:sz="5" w:space="0" w:color="16365D"/>
              <w:bottom w:val="single" w:sz="5" w:space="0" w:color="16365D"/>
              <w:right w:val="single" w:sz="5" w:space="0" w:color="16365D"/>
            </w:tcBorders>
          </w:tcPr>
          <w:p w:rsidR="00380AA7" w:rsidRPr="00380AA7" w:rsidRDefault="00380AA7" w:rsidP="00380AA7"/>
        </w:tc>
        <w:tc>
          <w:tcPr>
            <w:tcW w:w="942" w:type="dxa"/>
            <w:tcBorders>
              <w:top w:val="single" w:sz="5" w:space="0" w:color="16365D"/>
              <w:left w:val="single" w:sz="5" w:space="0" w:color="16365D"/>
              <w:bottom w:val="single" w:sz="5" w:space="0" w:color="16365D"/>
              <w:right w:val="single" w:sz="5" w:space="0" w:color="16365D"/>
            </w:tcBorders>
          </w:tcPr>
          <w:p w:rsidR="00380AA7" w:rsidRPr="00380AA7" w:rsidRDefault="00380AA7" w:rsidP="00380AA7"/>
        </w:tc>
        <w:tc>
          <w:tcPr>
            <w:tcW w:w="942" w:type="dxa"/>
            <w:tcBorders>
              <w:top w:val="single" w:sz="5" w:space="0" w:color="16365D"/>
              <w:left w:val="single" w:sz="5" w:space="0" w:color="16365D"/>
              <w:bottom w:val="single" w:sz="5" w:space="0" w:color="16365D"/>
              <w:right w:val="single" w:sz="5" w:space="0" w:color="16365D"/>
            </w:tcBorders>
          </w:tcPr>
          <w:p w:rsidR="00380AA7" w:rsidRPr="00380AA7" w:rsidRDefault="00380AA7" w:rsidP="00380AA7"/>
        </w:tc>
        <w:tc>
          <w:tcPr>
            <w:tcW w:w="1256" w:type="dxa"/>
            <w:tcBorders>
              <w:top w:val="single" w:sz="5" w:space="0" w:color="16365D"/>
              <w:left w:val="single" w:sz="5" w:space="0" w:color="16365D"/>
              <w:bottom w:val="single" w:sz="5" w:space="0" w:color="16365D"/>
              <w:right w:val="single" w:sz="5" w:space="0" w:color="16365D"/>
            </w:tcBorders>
          </w:tcPr>
          <w:p w:rsidR="00380AA7" w:rsidRPr="00380AA7" w:rsidRDefault="00380AA7" w:rsidP="00380AA7"/>
        </w:tc>
        <w:tc>
          <w:tcPr>
            <w:tcW w:w="942" w:type="dxa"/>
            <w:tcBorders>
              <w:top w:val="single" w:sz="5" w:space="0" w:color="16365D"/>
              <w:left w:val="single" w:sz="5" w:space="0" w:color="16365D"/>
              <w:bottom w:val="single" w:sz="5" w:space="0" w:color="16365D"/>
              <w:right w:val="single" w:sz="5" w:space="0" w:color="16365D"/>
            </w:tcBorders>
          </w:tcPr>
          <w:p w:rsidR="00380AA7" w:rsidRPr="00380AA7" w:rsidRDefault="00380AA7" w:rsidP="00380AA7"/>
        </w:tc>
        <w:tc>
          <w:tcPr>
            <w:tcW w:w="942" w:type="dxa"/>
            <w:gridSpan w:val="2"/>
            <w:tcBorders>
              <w:top w:val="single" w:sz="5" w:space="0" w:color="16365D"/>
              <w:left w:val="single" w:sz="5" w:space="0" w:color="16365D"/>
              <w:bottom w:val="single" w:sz="5" w:space="0" w:color="16365D"/>
              <w:right w:val="single" w:sz="5" w:space="0" w:color="16365D"/>
            </w:tcBorders>
          </w:tcPr>
          <w:p w:rsidR="00380AA7" w:rsidRPr="00380AA7" w:rsidRDefault="00380AA7" w:rsidP="00380AA7"/>
        </w:tc>
      </w:tr>
    </w:tbl>
    <w:p w:rsidR="00380AA7" w:rsidRPr="00380AA7" w:rsidRDefault="00380AA7" w:rsidP="00380AA7">
      <w:pPr>
        <w:spacing w:before="0"/>
        <w:sectPr w:rsidR="00380AA7" w:rsidRPr="00380AA7" w:rsidSect="00760E87">
          <w:pgSz w:w="15840" w:h="12240" w:orient="landscape"/>
          <w:pgMar w:top="1440" w:right="1440" w:bottom="1440" w:left="1440" w:header="720" w:footer="720" w:gutter="0"/>
          <w:cols w:space="720"/>
          <w:docGrid w:linePitch="360"/>
        </w:sectPr>
      </w:pPr>
    </w:p>
    <w:p w:rsidR="00981317" w:rsidRDefault="00760E87" w:rsidP="00981317">
      <w:pPr>
        <w:pStyle w:val="Heading1"/>
      </w:pPr>
      <w:bookmarkStart w:id="71" w:name="_Toc384725449"/>
      <w:r>
        <w:lastRenderedPageBreak/>
        <w:t>Appendix I</w:t>
      </w:r>
      <w:r w:rsidR="00981317">
        <w:t xml:space="preserve"> – Multi-cultural Planning</w:t>
      </w:r>
      <w:bookmarkEnd w:id="68"/>
      <w:bookmarkEnd w:id="71"/>
    </w:p>
    <w:p w:rsidR="00981317" w:rsidRPr="00981317" w:rsidRDefault="00981317" w:rsidP="00981317">
      <w:pPr>
        <w:rPr>
          <w:sz w:val="24"/>
          <w:szCs w:val="24"/>
        </w:rPr>
      </w:pPr>
      <w:r w:rsidRPr="002B18E0">
        <w:rPr>
          <w:sz w:val="24"/>
          <w:szCs w:val="24"/>
        </w:rPr>
        <w:t>The chart below provides summary information related to cultural and religious preferences regarding care of the deceased.  Attempts should be made to care for the deceased consistent with these preferences.  However, public health considerations and guidelines provided by regulatory bodies will also be considered.  In the event there is conflict between public health considerations and cultural or religious preferences, public health considerations will take precedence.</w:t>
      </w:r>
    </w:p>
    <w:tbl>
      <w:tblPr>
        <w:tblStyle w:val="LightList-Accent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1"/>
        <w:gridCol w:w="2926"/>
        <w:gridCol w:w="2469"/>
      </w:tblGrid>
      <w:tr w:rsidR="00981317" w:rsidRPr="00EA7830" w:rsidTr="00981317">
        <w:trPr>
          <w:cnfStyle w:val="100000000000" w:firstRow="1" w:lastRow="0" w:firstColumn="0" w:lastColumn="0" w:oddVBand="0" w:evenVBand="0" w:oddHBand="0" w:evenHBand="0" w:firstRowFirstColumn="0" w:firstRowLastColumn="0" w:lastRowFirstColumn="0" w:lastRowLastColumn="0"/>
          <w:trHeight w:val="256"/>
          <w:tblHeader/>
        </w:trPr>
        <w:tc>
          <w:tcPr>
            <w:cnfStyle w:val="001000000000" w:firstRow="0" w:lastRow="0" w:firstColumn="1" w:lastColumn="0" w:oddVBand="0" w:evenVBand="0" w:oddHBand="0" w:evenHBand="0" w:firstRowFirstColumn="0" w:firstRowLastColumn="0" w:lastRowFirstColumn="0" w:lastRowLastColumn="0"/>
            <w:tcW w:w="4427" w:type="dxa"/>
            <w:shd w:val="clear" w:color="auto" w:fill="000000" w:themeFill="text1"/>
          </w:tcPr>
          <w:p w:rsidR="00981317" w:rsidRPr="00EA7830" w:rsidRDefault="00981317" w:rsidP="007266F8">
            <w:pPr>
              <w:jc w:val="center"/>
              <w:rPr>
                <w:rFonts w:eastAsia="Times New Roman" w:cs="Times New Roman"/>
                <w:sz w:val="24"/>
                <w:szCs w:val="24"/>
              </w:rPr>
            </w:pPr>
            <w:r w:rsidRPr="00EA7830">
              <w:rPr>
                <w:rFonts w:eastAsia="Times New Roman" w:cs="Times New Roman"/>
                <w:sz w:val="24"/>
                <w:szCs w:val="24"/>
              </w:rPr>
              <w:t>Religion/Culture</w:t>
            </w:r>
          </w:p>
        </w:tc>
        <w:tc>
          <w:tcPr>
            <w:cnfStyle w:val="000010000000" w:firstRow="0" w:lastRow="0" w:firstColumn="0" w:lastColumn="0" w:oddVBand="1" w:evenVBand="0" w:oddHBand="0" w:evenHBand="0" w:firstRowFirstColumn="0" w:firstRowLastColumn="0" w:lastRowFirstColumn="0" w:lastRowLastColumn="0"/>
            <w:tcW w:w="3088" w:type="dxa"/>
            <w:tcBorders>
              <w:top w:val="none" w:sz="0" w:space="0" w:color="auto"/>
              <w:left w:val="none" w:sz="0" w:space="0" w:color="auto"/>
              <w:right w:val="none" w:sz="0" w:space="0" w:color="auto"/>
            </w:tcBorders>
            <w:shd w:val="clear" w:color="auto" w:fill="000000" w:themeFill="text1"/>
          </w:tcPr>
          <w:p w:rsidR="00981317" w:rsidRPr="00EA7830" w:rsidRDefault="00981317" w:rsidP="007266F8">
            <w:pPr>
              <w:jc w:val="center"/>
              <w:rPr>
                <w:rFonts w:eastAsia="Times New Roman" w:cs="Times New Roman"/>
                <w:sz w:val="24"/>
                <w:szCs w:val="24"/>
              </w:rPr>
            </w:pPr>
            <w:r w:rsidRPr="00EA7830">
              <w:rPr>
                <w:rFonts w:eastAsia="Times New Roman" w:cs="Times New Roman"/>
                <w:sz w:val="24"/>
                <w:szCs w:val="24"/>
              </w:rPr>
              <w:t>Preference</w:t>
            </w:r>
          </w:p>
        </w:tc>
        <w:tc>
          <w:tcPr>
            <w:cnfStyle w:val="000100000000" w:firstRow="0" w:lastRow="0" w:firstColumn="0" w:lastColumn="1" w:oddVBand="0" w:evenVBand="0" w:oddHBand="0" w:evenHBand="0" w:firstRowFirstColumn="0" w:firstRowLastColumn="0" w:lastRowFirstColumn="0" w:lastRowLastColumn="0"/>
            <w:tcW w:w="2594" w:type="dxa"/>
            <w:shd w:val="clear" w:color="auto" w:fill="000000" w:themeFill="text1"/>
          </w:tcPr>
          <w:p w:rsidR="00981317" w:rsidRPr="00EA7830" w:rsidRDefault="00981317" w:rsidP="007266F8">
            <w:pPr>
              <w:jc w:val="center"/>
              <w:rPr>
                <w:rFonts w:eastAsia="Times New Roman" w:cs="Times New Roman"/>
                <w:sz w:val="24"/>
                <w:szCs w:val="24"/>
              </w:rPr>
            </w:pPr>
            <w:r w:rsidRPr="00EA7830">
              <w:rPr>
                <w:rFonts w:eastAsia="Times New Roman" w:cs="Times New Roman"/>
                <w:sz w:val="24"/>
                <w:szCs w:val="24"/>
              </w:rPr>
              <w:t>Other Comments</w:t>
            </w:r>
          </w:p>
        </w:tc>
      </w:tr>
      <w:tr w:rsidR="00981317" w:rsidRPr="00EA7830" w:rsidTr="007266F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427" w:type="dxa"/>
            <w:tcBorders>
              <w:top w:val="none" w:sz="0" w:space="0" w:color="auto"/>
              <w:left w:val="none" w:sz="0" w:space="0" w:color="auto"/>
              <w:bottom w:val="none" w:sz="0" w:space="0" w:color="auto"/>
            </w:tcBorders>
          </w:tcPr>
          <w:p w:rsidR="00981317" w:rsidRPr="00EA7830" w:rsidRDefault="00981317" w:rsidP="007266F8">
            <w:pPr>
              <w:ind w:left="-84" w:right="-41"/>
              <w:jc w:val="center"/>
              <w:rPr>
                <w:rFonts w:eastAsia="Times New Roman" w:cs="Times New Roman"/>
                <w:sz w:val="24"/>
                <w:szCs w:val="24"/>
              </w:rPr>
            </w:pPr>
            <w:r w:rsidRPr="00EA7830">
              <w:rPr>
                <w:rFonts w:eastAsia="Times New Roman" w:cs="Times New Roman"/>
                <w:sz w:val="24"/>
                <w:szCs w:val="24"/>
              </w:rPr>
              <w:t>Afghanistan / Islam</w:t>
            </w:r>
          </w:p>
        </w:tc>
        <w:tc>
          <w:tcPr>
            <w:cnfStyle w:val="000010000000" w:firstRow="0" w:lastRow="0" w:firstColumn="0" w:lastColumn="0" w:oddVBand="1" w:evenVBand="0" w:oddHBand="0" w:evenHBand="0" w:firstRowFirstColumn="0" w:firstRowLastColumn="0" w:lastRowFirstColumn="0" w:lastRowLastColumn="0"/>
            <w:tcW w:w="3088" w:type="dxa"/>
            <w:tcBorders>
              <w:top w:val="none" w:sz="0" w:space="0" w:color="auto"/>
              <w:left w:val="none" w:sz="0" w:space="0" w:color="auto"/>
              <w:bottom w:val="none" w:sz="0" w:space="0" w:color="auto"/>
              <w:right w:val="none" w:sz="0" w:space="0" w:color="auto"/>
            </w:tcBorders>
          </w:tcPr>
          <w:p w:rsidR="00981317" w:rsidRPr="00EA7830" w:rsidRDefault="00981317" w:rsidP="007266F8">
            <w:pPr>
              <w:jc w:val="center"/>
              <w:rPr>
                <w:rFonts w:eastAsia="Times New Roman" w:cs="Times New Roman"/>
                <w:sz w:val="24"/>
                <w:szCs w:val="24"/>
              </w:rPr>
            </w:pPr>
            <w:r w:rsidRPr="00EA7830">
              <w:rPr>
                <w:rFonts w:eastAsia="Times New Roman" w:cs="Times New Roman"/>
                <w:sz w:val="24"/>
                <w:szCs w:val="24"/>
              </w:rPr>
              <w:t>Rapid Burial</w:t>
            </w:r>
          </w:p>
        </w:tc>
        <w:tc>
          <w:tcPr>
            <w:cnfStyle w:val="000100000000" w:firstRow="0" w:lastRow="0" w:firstColumn="0" w:lastColumn="1" w:oddVBand="0" w:evenVBand="0" w:oddHBand="0" w:evenHBand="0" w:firstRowFirstColumn="0" w:firstRowLastColumn="0" w:lastRowFirstColumn="0" w:lastRowLastColumn="0"/>
            <w:tcW w:w="2594" w:type="dxa"/>
            <w:tcBorders>
              <w:top w:val="none" w:sz="0" w:space="0" w:color="auto"/>
              <w:bottom w:val="none" w:sz="0" w:space="0" w:color="auto"/>
              <w:right w:val="none" w:sz="0" w:space="0" w:color="auto"/>
            </w:tcBorders>
          </w:tcPr>
          <w:p w:rsidR="00981317" w:rsidRPr="00EA7830" w:rsidRDefault="00981317" w:rsidP="007266F8">
            <w:pPr>
              <w:jc w:val="center"/>
              <w:rPr>
                <w:rFonts w:eastAsia="Times New Roman" w:cs="Times New Roman"/>
                <w:sz w:val="24"/>
                <w:szCs w:val="24"/>
              </w:rPr>
            </w:pPr>
          </w:p>
        </w:tc>
      </w:tr>
      <w:tr w:rsidR="00981317" w:rsidRPr="00EA7830" w:rsidTr="007266F8">
        <w:trPr>
          <w:trHeight w:val="360"/>
        </w:trPr>
        <w:tc>
          <w:tcPr>
            <w:cnfStyle w:val="001000000000" w:firstRow="0" w:lastRow="0" w:firstColumn="1" w:lastColumn="0" w:oddVBand="0" w:evenVBand="0" w:oddHBand="0" w:evenHBand="0" w:firstRowFirstColumn="0" w:firstRowLastColumn="0" w:lastRowFirstColumn="0" w:lastRowLastColumn="0"/>
            <w:tcW w:w="4427" w:type="dxa"/>
          </w:tcPr>
          <w:p w:rsidR="00981317" w:rsidRPr="00EA7830" w:rsidRDefault="00981317" w:rsidP="007266F8">
            <w:pPr>
              <w:ind w:left="-84" w:right="-41"/>
              <w:jc w:val="center"/>
              <w:rPr>
                <w:rFonts w:eastAsia="Times New Roman" w:cs="Times New Roman"/>
                <w:sz w:val="24"/>
                <w:szCs w:val="24"/>
              </w:rPr>
            </w:pPr>
            <w:r w:rsidRPr="00EA7830">
              <w:rPr>
                <w:rFonts w:eastAsia="Times New Roman" w:cs="Times New Roman"/>
                <w:sz w:val="24"/>
                <w:szCs w:val="24"/>
              </w:rPr>
              <w:t>Amish / Mennonites</w:t>
            </w:r>
          </w:p>
        </w:tc>
        <w:tc>
          <w:tcPr>
            <w:cnfStyle w:val="000010000000" w:firstRow="0" w:lastRow="0" w:firstColumn="0" w:lastColumn="0" w:oddVBand="1" w:evenVBand="0" w:oddHBand="0" w:evenHBand="0" w:firstRowFirstColumn="0" w:firstRowLastColumn="0" w:lastRowFirstColumn="0" w:lastRowLastColumn="0"/>
            <w:tcW w:w="3088" w:type="dxa"/>
            <w:tcBorders>
              <w:left w:val="none" w:sz="0" w:space="0" w:color="auto"/>
              <w:right w:val="none" w:sz="0" w:space="0" w:color="auto"/>
            </w:tcBorders>
          </w:tcPr>
          <w:p w:rsidR="00981317" w:rsidRPr="00EA7830" w:rsidRDefault="00981317" w:rsidP="007266F8">
            <w:pPr>
              <w:jc w:val="center"/>
              <w:rPr>
                <w:rFonts w:eastAsia="Times New Roman" w:cs="Times New Roman"/>
                <w:sz w:val="24"/>
                <w:szCs w:val="24"/>
              </w:rPr>
            </w:pPr>
            <w:r w:rsidRPr="00EA7830">
              <w:rPr>
                <w:rFonts w:eastAsia="Times New Roman" w:cs="Times New Roman"/>
                <w:sz w:val="24"/>
                <w:szCs w:val="24"/>
              </w:rPr>
              <w:t>No Restrictions</w:t>
            </w:r>
          </w:p>
        </w:tc>
        <w:tc>
          <w:tcPr>
            <w:cnfStyle w:val="000100000000" w:firstRow="0" w:lastRow="0" w:firstColumn="0" w:lastColumn="1" w:oddVBand="0" w:evenVBand="0" w:oddHBand="0" w:evenHBand="0" w:firstRowFirstColumn="0" w:firstRowLastColumn="0" w:lastRowFirstColumn="0" w:lastRowLastColumn="0"/>
            <w:tcW w:w="2594" w:type="dxa"/>
          </w:tcPr>
          <w:p w:rsidR="00981317" w:rsidRPr="00EA7830" w:rsidRDefault="00981317" w:rsidP="007266F8">
            <w:pPr>
              <w:jc w:val="center"/>
              <w:rPr>
                <w:rFonts w:eastAsia="Times New Roman" w:cs="Times New Roman"/>
                <w:sz w:val="24"/>
                <w:szCs w:val="24"/>
              </w:rPr>
            </w:pPr>
          </w:p>
        </w:tc>
      </w:tr>
      <w:tr w:rsidR="00981317" w:rsidRPr="00EA7830" w:rsidTr="007266F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427" w:type="dxa"/>
            <w:tcBorders>
              <w:top w:val="none" w:sz="0" w:space="0" w:color="auto"/>
              <w:left w:val="none" w:sz="0" w:space="0" w:color="auto"/>
              <w:bottom w:val="none" w:sz="0" w:space="0" w:color="auto"/>
            </w:tcBorders>
          </w:tcPr>
          <w:p w:rsidR="00981317" w:rsidRPr="00EA7830" w:rsidRDefault="00981317" w:rsidP="007266F8">
            <w:pPr>
              <w:ind w:left="-84" w:right="-41"/>
              <w:jc w:val="center"/>
              <w:rPr>
                <w:rFonts w:eastAsia="Times New Roman" w:cs="Times New Roman"/>
                <w:sz w:val="24"/>
                <w:szCs w:val="24"/>
              </w:rPr>
            </w:pPr>
            <w:r w:rsidRPr="00EA7830">
              <w:rPr>
                <w:rFonts w:eastAsia="Times New Roman" w:cs="Times New Roman"/>
                <w:sz w:val="24"/>
                <w:szCs w:val="24"/>
              </w:rPr>
              <w:t>Arab Cultures / Islam</w:t>
            </w:r>
          </w:p>
        </w:tc>
        <w:tc>
          <w:tcPr>
            <w:cnfStyle w:val="000010000000" w:firstRow="0" w:lastRow="0" w:firstColumn="0" w:lastColumn="0" w:oddVBand="1" w:evenVBand="0" w:oddHBand="0" w:evenHBand="0" w:firstRowFirstColumn="0" w:firstRowLastColumn="0" w:lastRowFirstColumn="0" w:lastRowLastColumn="0"/>
            <w:tcW w:w="3088" w:type="dxa"/>
            <w:tcBorders>
              <w:top w:val="none" w:sz="0" w:space="0" w:color="auto"/>
              <w:left w:val="none" w:sz="0" w:space="0" w:color="auto"/>
              <w:bottom w:val="none" w:sz="0" w:space="0" w:color="auto"/>
              <w:right w:val="none" w:sz="0" w:space="0" w:color="auto"/>
            </w:tcBorders>
          </w:tcPr>
          <w:p w:rsidR="00981317" w:rsidRPr="00EA7830" w:rsidRDefault="00981317" w:rsidP="007266F8">
            <w:pPr>
              <w:jc w:val="center"/>
              <w:rPr>
                <w:rFonts w:eastAsia="Times New Roman" w:cs="Times New Roman"/>
                <w:sz w:val="24"/>
                <w:szCs w:val="24"/>
              </w:rPr>
            </w:pPr>
            <w:r w:rsidRPr="00EA7830">
              <w:rPr>
                <w:rFonts w:eastAsia="Times New Roman" w:cs="Times New Roman"/>
                <w:sz w:val="24"/>
                <w:szCs w:val="24"/>
              </w:rPr>
              <w:t>Rapid Burial</w:t>
            </w:r>
          </w:p>
        </w:tc>
        <w:tc>
          <w:tcPr>
            <w:cnfStyle w:val="000100000000" w:firstRow="0" w:lastRow="0" w:firstColumn="0" w:lastColumn="1" w:oddVBand="0" w:evenVBand="0" w:oddHBand="0" w:evenHBand="0" w:firstRowFirstColumn="0" w:firstRowLastColumn="0" w:lastRowFirstColumn="0" w:lastRowLastColumn="0"/>
            <w:tcW w:w="2594" w:type="dxa"/>
            <w:tcBorders>
              <w:top w:val="none" w:sz="0" w:space="0" w:color="auto"/>
              <w:bottom w:val="none" w:sz="0" w:space="0" w:color="auto"/>
              <w:right w:val="none" w:sz="0" w:space="0" w:color="auto"/>
            </w:tcBorders>
          </w:tcPr>
          <w:p w:rsidR="00981317" w:rsidRPr="00EA7830" w:rsidRDefault="00981317" w:rsidP="007266F8">
            <w:pPr>
              <w:jc w:val="center"/>
              <w:rPr>
                <w:rFonts w:eastAsia="Times New Roman" w:cs="Times New Roman"/>
                <w:sz w:val="24"/>
                <w:szCs w:val="24"/>
              </w:rPr>
            </w:pPr>
          </w:p>
        </w:tc>
      </w:tr>
      <w:tr w:rsidR="00981317" w:rsidRPr="00EA7830" w:rsidTr="007266F8">
        <w:trPr>
          <w:trHeight w:val="360"/>
        </w:trPr>
        <w:tc>
          <w:tcPr>
            <w:cnfStyle w:val="001000000000" w:firstRow="0" w:lastRow="0" w:firstColumn="1" w:lastColumn="0" w:oddVBand="0" w:evenVBand="0" w:oddHBand="0" w:evenHBand="0" w:firstRowFirstColumn="0" w:firstRowLastColumn="0" w:lastRowFirstColumn="0" w:lastRowLastColumn="0"/>
            <w:tcW w:w="4427" w:type="dxa"/>
          </w:tcPr>
          <w:p w:rsidR="00981317" w:rsidRPr="00EA7830" w:rsidRDefault="00981317" w:rsidP="007266F8">
            <w:pPr>
              <w:ind w:left="-84" w:right="-41"/>
              <w:jc w:val="center"/>
              <w:rPr>
                <w:rFonts w:eastAsia="Times New Roman" w:cs="Times New Roman"/>
                <w:sz w:val="24"/>
                <w:szCs w:val="24"/>
              </w:rPr>
            </w:pPr>
            <w:r w:rsidRPr="00EA7830">
              <w:rPr>
                <w:rFonts w:eastAsia="Times New Roman" w:cs="Times New Roman"/>
                <w:sz w:val="24"/>
                <w:szCs w:val="24"/>
              </w:rPr>
              <w:t>Buddhist</w:t>
            </w:r>
          </w:p>
        </w:tc>
        <w:tc>
          <w:tcPr>
            <w:cnfStyle w:val="000010000000" w:firstRow="0" w:lastRow="0" w:firstColumn="0" w:lastColumn="0" w:oddVBand="1" w:evenVBand="0" w:oddHBand="0" w:evenHBand="0" w:firstRowFirstColumn="0" w:firstRowLastColumn="0" w:lastRowFirstColumn="0" w:lastRowLastColumn="0"/>
            <w:tcW w:w="3088" w:type="dxa"/>
            <w:tcBorders>
              <w:left w:val="none" w:sz="0" w:space="0" w:color="auto"/>
              <w:right w:val="none" w:sz="0" w:space="0" w:color="auto"/>
            </w:tcBorders>
          </w:tcPr>
          <w:p w:rsidR="00981317" w:rsidRPr="00EA7830" w:rsidRDefault="00981317" w:rsidP="007266F8">
            <w:pPr>
              <w:jc w:val="center"/>
              <w:rPr>
                <w:rFonts w:eastAsia="Times New Roman" w:cs="Times New Roman"/>
                <w:sz w:val="24"/>
                <w:szCs w:val="24"/>
              </w:rPr>
            </w:pPr>
            <w:r w:rsidRPr="00EA7830">
              <w:rPr>
                <w:rFonts w:eastAsia="Times New Roman" w:cs="Times New Roman"/>
                <w:sz w:val="24"/>
                <w:szCs w:val="24"/>
              </w:rPr>
              <w:t>No Restrictions</w:t>
            </w:r>
          </w:p>
        </w:tc>
        <w:tc>
          <w:tcPr>
            <w:cnfStyle w:val="000100000000" w:firstRow="0" w:lastRow="0" w:firstColumn="0" w:lastColumn="1" w:oddVBand="0" w:evenVBand="0" w:oddHBand="0" w:evenHBand="0" w:firstRowFirstColumn="0" w:firstRowLastColumn="0" w:lastRowFirstColumn="0" w:lastRowLastColumn="0"/>
            <w:tcW w:w="2594" w:type="dxa"/>
          </w:tcPr>
          <w:p w:rsidR="00981317" w:rsidRPr="00EA7830" w:rsidRDefault="00981317" w:rsidP="007266F8">
            <w:pPr>
              <w:jc w:val="center"/>
              <w:rPr>
                <w:rFonts w:eastAsia="Times New Roman" w:cs="Times New Roman"/>
                <w:sz w:val="24"/>
                <w:szCs w:val="24"/>
              </w:rPr>
            </w:pPr>
          </w:p>
        </w:tc>
      </w:tr>
      <w:tr w:rsidR="00981317" w:rsidRPr="00EA7830" w:rsidTr="007266F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427" w:type="dxa"/>
            <w:tcBorders>
              <w:top w:val="none" w:sz="0" w:space="0" w:color="auto"/>
              <w:left w:val="none" w:sz="0" w:space="0" w:color="auto"/>
              <w:bottom w:val="none" w:sz="0" w:space="0" w:color="auto"/>
            </w:tcBorders>
          </w:tcPr>
          <w:p w:rsidR="00981317" w:rsidRPr="00EA7830" w:rsidRDefault="00981317" w:rsidP="007266F8">
            <w:pPr>
              <w:ind w:left="-84" w:right="-41"/>
              <w:jc w:val="center"/>
              <w:rPr>
                <w:rFonts w:eastAsia="Times New Roman" w:cs="Times New Roman"/>
                <w:sz w:val="24"/>
                <w:szCs w:val="24"/>
              </w:rPr>
            </w:pPr>
            <w:r w:rsidRPr="00EA7830">
              <w:rPr>
                <w:rFonts w:eastAsia="Times New Roman" w:cs="Times New Roman"/>
                <w:sz w:val="24"/>
                <w:szCs w:val="24"/>
              </w:rPr>
              <w:t>Chinese / Hindu</w:t>
            </w:r>
          </w:p>
        </w:tc>
        <w:tc>
          <w:tcPr>
            <w:cnfStyle w:val="000010000000" w:firstRow="0" w:lastRow="0" w:firstColumn="0" w:lastColumn="0" w:oddVBand="1" w:evenVBand="0" w:oddHBand="0" w:evenHBand="0" w:firstRowFirstColumn="0" w:firstRowLastColumn="0" w:lastRowFirstColumn="0" w:lastRowLastColumn="0"/>
            <w:tcW w:w="3088" w:type="dxa"/>
            <w:tcBorders>
              <w:top w:val="none" w:sz="0" w:space="0" w:color="auto"/>
              <w:left w:val="none" w:sz="0" w:space="0" w:color="auto"/>
              <w:bottom w:val="none" w:sz="0" w:space="0" w:color="auto"/>
              <w:right w:val="none" w:sz="0" w:space="0" w:color="auto"/>
            </w:tcBorders>
          </w:tcPr>
          <w:p w:rsidR="00981317" w:rsidRPr="00EA7830" w:rsidRDefault="00981317" w:rsidP="007266F8">
            <w:pPr>
              <w:jc w:val="center"/>
              <w:rPr>
                <w:rFonts w:eastAsia="Times New Roman" w:cs="Times New Roman"/>
                <w:sz w:val="24"/>
                <w:szCs w:val="24"/>
              </w:rPr>
            </w:pPr>
            <w:r w:rsidRPr="00EA7830">
              <w:rPr>
                <w:rFonts w:eastAsia="Times New Roman" w:cs="Times New Roman"/>
                <w:sz w:val="24"/>
                <w:szCs w:val="24"/>
              </w:rPr>
              <w:t>Cremation</w:t>
            </w:r>
          </w:p>
        </w:tc>
        <w:tc>
          <w:tcPr>
            <w:cnfStyle w:val="000100000000" w:firstRow="0" w:lastRow="0" w:firstColumn="0" w:lastColumn="1" w:oddVBand="0" w:evenVBand="0" w:oddHBand="0" w:evenHBand="0" w:firstRowFirstColumn="0" w:firstRowLastColumn="0" w:lastRowFirstColumn="0" w:lastRowLastColumn="0"/>
            <w:tcW w:w="2594" w:type="dxa"/>
            <w:tcBorders>
              <w:top w:val="none" w:sz="0" w:space="0" w:color="auto"/>
              <w:bottom w:val="none" w:sz="0" w:space="0" w:color="auto"/>
              <w:right w:val="none" w:sz="0" w:space="0" w:color="auto"/>
            </w:tcBorders>
          </w:tcPr>
          <w:p w:rsidR="00981317" w:rsidRPr="00892BED" w:rsidRDefault="00981317" w:rsidP="007266F8">
            <w:pPr>
              <w:jc w:val="center"/>
              <w:rPr>
                <w:rFonts w:eastAsia="Times New Roman" w:cs="Times New Roman"/>
                <w:b w:val="0"/>
                <w:sz w:val="24"/>
                <w:szCs w:val="24"/>
              </w:rPr>
            </w:pPr>
            <w:r w:rsidRPr="00892BED">
              <w:rPr>
                <w:rFonts w:eastAsia="Times New Roman" w:cs="Times New Roman"/>
                <w:b w:val="0"/>
                <w:sz w:val="24"/>
                <w:szCs w:val="24"/>
              </w:rPr>
              <w:t>Burial</w:t>
            </w:r>
          </w:p>
        </w:tc>
      </w:tr>
      <w:tr w:rsidR="00981317" w:rsidRPr="00EA7830" w:rsidTr="007266F8">
        <w:trPr>
          <w:trHeight w:val="360"/>
        </w:trPr>
        <w:tc>
          <w:tcPr>
            <w:cnfStyle w:val="001000000000" w:firstRow="0" w:lastRow="0" w:firstColumn="1" w:lastColumn="0" w:oddVBand="0" w:evenVBand="0" w:oddHBand="0" w:evenHBand="0" w:firstRowFirstColumn="0" w:firstRowLastColumn="0" w:lastRowFirstColumn="0" w:lastRowLastColumn="0"/>
            <w:tcW w:w="4427" w:type="dxa"/>
          </w:tcPr>
          <w:p w:rsidR="00981317" w:rsidRPr="00EA7830" w:rsidRDefault="00981317" w:rsidP="007266F8">
            <w:pPr>
              <w:ind w:left="-84" w:right="-41"/>
              <w:jc w:val="center"/>
              <w:rPr>
                <w:rFonts w:eastAsia="Times New Roman" w:cs="Times New Roman"/>
                <w:sz w:val="24"/>
                <w:szCs w:val="24"/>
              </w:rPr>
            </w:pPr>
            <w:r w:rsidRPr="00EA7830">
              <w:rPr>
                <w:rFonts w:eastAsia="Times New Roman" w:cs="Times New Roman"/>
                <w:sz w:val="24"/>
                <w:szCs w:val="24"/>
              </w:rPr>
              <w:t>Christian Scientist</w:t>
            </w:r>
          </w:p>
        </w:tc>
        <w:tc>
          <w:tcPr>
            <w:cnfStyle w:val="000010000000" w:firstRow="0" w:lastRow="0" w:firstColumn="0" w:lastColumn="0" w:oddVBand="1" w:evenVBand="0" w:oddHBand="0" w:evenHBand="0" w:firstRowFirstColumn="0" w:firstRowLastColumn="0" w:lastRowFirstColumn="0" w:lastRowLastColumn="0"/>
            <w:tcW w:w="3088" w:type="dxa"/>
            <w:tcBorders>
              <w:left w:val="none" w:sz="0" w:space="0" w:color="auto"/>
              <w:right w:val="none" w:sz="0" w:space="0" w:color="auto"/>
            </w:tcBorders>
          </w:tcPr>
          <w:p w:rsidR="00981317" w:rsidRPr="00EA7830" w:rsidRDefault="00981317" w:rsidP="007266F8">
            <w:pPr>
              <w:jc w:val="center"/>
              <w:rPr>
                <w:rFonts w:eastAsia="Times New Roman" w:cs="Times New Roman"/>
                <w:sz w:val="24"/>
                <w:szCs w:val="24"/>
              </w:rPr>
            </w:pPr>
            <w:r w:rsidRPr="00EA7830">
              <w:rPr>
                <w:rFonts w:eastAsia="Times New Roman" w:cs="Times New Roman"/>
                <w:sz w:val="24"/>
                <w:szCs w:val="24"/>
              </w:rPr>
              <w:t>No Restrictions</w:t>
            </w:r>
          </w:p>
        </w:tc>
        <w:tc>
          <w:tcPr>
            <w:cnfStyle w:val="000100000000" w:firstRow="0" w:lastRow="0" w:firstColumn="0" w:lastColumn="1" w:oddVBand="0" w:evenVBand="0" w:oddHBand="0" w:evenHBand="0" w:firstRowFirstColumn="0" w:firstRowLastColumn="0" w:lastRowFirstColumn="0" w:lastRowLastColumn="0"/>
            <w:tcW w:w="2594" w:type="dxa"/>
          </w:tcPr>
          <w:p w:rsidR="00981317" w:rsidRPr="00892BED" w:rsidRDefault="00981317" w:rsidP="007266F8">
            <w:pPr>
              <w:jc w:val="center"/>
              <w:rPr>
                <w:rFonts w:eastAsia="Times New Roman" w:cs="Times New Roman"/>
                <w:b w:val="0"/>
                <w:sz w:val="24"/>
                <w:szCs w:val="24"/>
              </w:rPr>
            </w:pPr>
            <w:r w:rsidRPr="00892BED">
              <w:rPr>
                <w:rFonts w:eastAsia="Times New Roman" w:cs="Times New Roman"/>
                <w:b w:val="0"/>
                <w:sz w:val="24"/>
                <w:szCs w:val="24"/>
              </w:rPr>
              <w:t>Cremation</w:t>
            </w:r>
          </w:p>
        </w:tc>
      </w:tr>
      <w:tr w:rsidR="00981317" w:rsidRPr="00EA7830" w:rsidTr="007266F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427" w:type="dxa"/>
            <w:tcBorders>
              <w:top w:val="none" w:sz="0" w:space="0" w:color="auto"/>
              <w:left w:val="none" w:sz="0" w:space="0" w:color="auto"/>
              <w:bottom w:val="none" w:sz="0" w:space="0" w:color="auto"/>
            </w:tcBorders>
          </w:tcPr>
          <w:p w:rsidR="00981317" w:rsidRPr="00EA7830" w:rsidRDefault="00981317" w:rsidP="007266F8">
            <w:pPr>
              <w:ind w:left="-84" w:right="-41"/>
              <w:jc w:val="center"/>
              <w:rPr>
                <w:rFonts w:eastAsia="Times New Roman" w:cs="Times New Roman"/>
                <w:sz w:val="24"/>
                <w:szCs w:val="24"/>
              </w:rPr>
            </w:pPr>
            <w:r w:rsidRPr="00EA7830">
              <w:rPr>
                <w:rFonts w:eastAsia="Times New Roman" w:cs="Times New Roman"/>
                <w:sz w:val="24"/>
                <w:szCs w:val="24"/>
              </w:rPr>
              <w:t>Cuban / Roman Catholic</w:t>
            </w:r>
          </w:p>
        </w:tc>
        <w:tc>
          <w:tcPr>
            <w:cnfStyle w:val="000010000000" w:firstRow="0" w:lastRow="0" w:firstColumn="0" w:lastColumn="0" w:oddVBand="1" w:evenVBand="0" w:oddHBand="0" w:evenHBand="0" w:firstRowFirstColumn="0" w:firstRowLastColumn="0" w:lastRowFirstColumn="0" w:lastRowLastColumn="0"/>
            <w:tcW w:w="3088" w:type="dxa"/>
            <w:tcBorders>
              <w:top w:val="none" w:sz="0" w:space="0" w:color="auto"/>
              <w:left w:val="none" w:sz="0" w:space="0" w:color="auto"/>
              <w:bottom w:val="none" w:sz="0" w:space="0" w:color="auto"/>
              <w:right w:val="none" w:sz="0" w:space="0" w:color="auto"/>
            </w:tcBorders>
          </w:tcPr>
          <w:p w:rsidR="00981317" w:rsidRPr="00EA7830" w:rsidRDefault="00981317" w:rsidP="007266F8">
            <w:pPr>
              <w:jc w:val="center"/>
              <w:rPr>
                <w:rFonts w:eastAsia="Times New Roman" w:cs="Times New Roman"/>
                <w:sz w:val="24"/>
                <w:szCs w:val="24"/>
              </w:rPr>
            </w:pPr>
            <w:r w:rsidRPr="00EA7830">
              <w:rPr>
                <w:rFonts w:eastAsia="Times New Roman" w:cs="Times New Roman"/>
                <w:sz w:val="24"/>
                <w:szCs w:val="24"/>
              </w:rPr>
              <w:t>Burial</w:t>
            </w:r>
          </w:p>
        </w:tc>
        <w:tc>
          <w:tcPr>
            <w:cnfStyle w:val="000100000000" w:firstRow="0" w:lastRow="0" w:firstColumn="0" w:lastColumn="1" w:oddVBand="0" w:evenVBand="0" w:oddHBand="0" w:evenHBand="0" w:firstRowFirstColumn="0" w:firstRowLastColumn="0" w:lastRowFirstColumn="0" w:lastRowLastColumn="0"/>
            <w:tcW w:w="2594" w:type="dxa"/>
            <w:tcBorders>
              <w:top w:val="none" w:sz="0" w:space="0" w:color="auto"/>
              <w:bottom w:val="none" w:sz="0" w:space="0" w:color="auto"/>
              <w:right w:val="none" w:sz="0" w:space="0" w:color="auto"/>
            </w:tcBorders>
          </w:tcPr>
          <w:p w:rsidR="00981317" w:rsidRPr="00892BED" w:rsidRDefault="00981317" w:rsidP="007266F8">
            <w:pPr>
              <w:jc w:val="center"/>
              <w:rPr>
                <w:rFonts w:eastAsia="Times New Roman" w:cs="Times New Roman"/>
                <w:b w:val="0"/>
                <w:sz w:val="24"/>
                <w:szCs w:val="24"/>
              </w:rPr>
            </w:pPr>
          </w:p>
        </w:tc>
      </w:tr>
      <w:tr w:rsidR="00981317" w:rsidRPr="00EA7830" w:rsidTr="007266F8">
        <w:trPr>
          <w:trHeight w:val="360"/>
        </w:trPr>
        <w:tc>
          <w:tcPr>
            <w:cnfStyle w:val="001000000000" w:firstRow="0" w:lastRow="0" w:firstColumn="1" w:lastColumn="0" w:oddVBand="0" w:evenVBand="0" w:oddHBand="0" w:evenHBand="0" w:firstRowFirstColumn="0" w:firstRowLastColumn="0" w:lastRowFirstColumn="0" w:lastRowLastColumn="0"/>
            <w:tcW w:w="4427" w:type="dxa"/>
          </w:tcPr>
          <w:p w:rsidR="00981317" w:rsidRPr="00EA7830" w:rsidRDefault="00981317" w:rsidP="007266F8">
            <w:pPr>
              <w:ind w:left="-84" w:right="-41"/>
              <w:jc w:val="center"/>
              <w:rPr>
                <w:rFonts w:eastAsia="Times New Roman" w:cs="Times New Roman"/>
                <w:sz w:val="24"/>
                <w:szCs w:val="24"/>
              </w:rPr>
            </w:pPr>
            <w:r w:rsidRPr="00EA7830">
              <w:rPr>
                <w:rFonts w:eastAsia="Times New Roman" w:cs="Times New Roman"/>
                <w:sz w:val="24"/>
                <w:szCs w:val="24"/>
              </w:rPr>
              <w:t>Eastern Orthodox</w:t>
            </w:r>
          </w:p>
        </w:tc>
        <w:tc>
          <w:tcPr>
            <w:cnfStyle w:val="000010000000" w:firstRow="0" w:lastRow="0" w:firstColumn="0" w:lastColumn="0" w:oddVBand="1" w:evenVBand="0" w:oddHBand="0" w:evenHBand="0" w:firstRowFirstColumn="0" w:firstRowLastColumn="0" w:lastRowFirstColumn="0" w:lastRowLastColumn="0"/>
            <w:tcW w:w="3088" w:type="dxa"/>
            <w:tcBorders>
              <w:left w:val="none" w:sz="0" w:space="0" w:color="auto"/>
              <w:right w:val="none" w:sz="0" w:space="0" w:color="auto"/>
            </w:tcBorders>
          </w:tcPr>
          <w:p w:rsidR="00981317" w:rsidRPr="00EA7830" w:rsidRDefault="00981317" w:rsidP="007266F8">
            <w:pPr>
              <w:jc w:val="center"/>
              <w:rPr>
                <w:rFonts w:eastAsia="Times New Roman" w:cs="Times New Roman"/>
                <w:sz w:val="24"/>
                <w:szCs w:val="24"/>
              </w:rPr>
            </w:pPr>
            <w:r w:rsidRPr="00EA7830">
              <w:rPr>
                <w:rFonts w:eastAsia="Times New Roman" w:cs="Times New Roman"/>
                <w:sz w:val="24"/>
                <w:szCs w:val="24"/>
              </w:rPr>
              <w:t>Burial</w:t>
            </w:r>
          </w:p>
        </w:tc>
        <w:tc>
          <w:tcPr>
            <w:cnfStyle w:val="000100000000" w:firstRow="0" w:lastRow="0" w:firstColumn="0" w:lastColumn="1" w:oddVBand="0" w:evenVBand="0" w:oddHBand="0" w:evenHBand="0" w:firstRowFirstColumn="0" w:firstRowLastColumn="0" w:lastRowFirstColumn="0" w:lastRowLastColumn="0"/>
            <w:tcW w:w="2594" w:type="dxa"/>
          </w:tcPr>
          <w:p w:rsidR="00981317" w:rsidRPr="00EA7830" w:rsidRDefault="00981317" w:rsidP="007266F8">
            <w:pPr>
              <w:jc w:val="center"/>
              <w:rPr>
                <w:rFonts w:eastAsia="Times New Roman" w:cs="Times New Roman"/>
                <w:sz w:val="24"/>
                <w:szCs w:val="24"/>
              </w:rPr>
            </w:pPr>
          </w:p>
        </w:tc>
      </w:tr>
      <w:tr w:rsidR="00981317" w:rsidRPr="00EA7830" w:rsidTr="007266F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427" w:type="dxa"/>
            <w:tcBorders>
              <w:top w:val="none" w:sz="0" w:space="0" w:color="auto"/>
              <w:left w:val="none" w:sz="0" w:space="0" w:color="auto"/>
              <w:bottom w:val="none" w:sz="0" w:space="0" w:color="auto"/>
            </w:tcBorders>
          </w:tcPr>
          <w:p w:rsidR="00981317" w:rsidRPr="00EA7830" w:rsidRDefault="00981317" w:rsidP="007266F8">
            <w:pPr>
              <w:ind w:left="-84" w:right="-41"/>
              <w:jc w:val="center"/>
              <w:rPr>
                <w:rFonts w:eastAsia="Times New Roman" w:cs="Times New Roman"/>
                <w:sz w:val="24"/>
                <w:szCs w:val="24"/>
              </w:rPr>
            </w:pPr>
            <w:r w:rsidRPr="00EA7830">
              <w:rPr>
                <w:rFonts w:eastAsia="Times New Roman" w:cs="Times New Roman"/>
                <w:sz w:val="24"/>
                <w:szCs w:val="24"/>
              </w:rPr>
              <w:t>Filipino / Roman Catholic</w:t>
            </w:r>
          </w:p>
        </w:tc>
        <w:tc>
          <w:tcPr>
            <w:cnfStyle w:val="000010000000" w:firstRow="0" w:lastRow="0" w:firstColumn="0" w:lastColumn="0" w:oddVBand="1" w:evenVBand="0" w:oddHBand="0" w:evenHBand="0" w:firstRowFirstColumn="0" w:firstRowLastColumn="0" w:lastRowFirstColumn="0" w:lastRowLastColumn="0"/>
            <w:tcW w:w="3088" w:type="dxa"/>
            <w:tcBorders>
              <w:top w:val="none" w:sz="0" w:space="0" w:color="auto"/>
              <w:left w:val="none" w:sz="0" w:space="0" w:color="auto"/>
              <w:bottom w:val="none" w:sz="0" w:space="0" w:color="auto"/>
              <w:right w:val="none" w:sz="0" w:space="0" w:color="auto"/>
            </w:tcBorders>
          </w:tcPr>
          <w:p w:rsidR="00981317" w:rsidRPr="00EA7830" w:rsidRDefault="00981317" w:rsidP="007266F8">
            <w:pPr>
              <w:jc w:val="center"/>
              <w:rPr>
                <w:rFonts w:eastAsia="Times New Roman" w:cs="Times New Roman"/>
                <w:sz w:val="24"/>
                <w:szCs w:val="24"/>
              </w:rPr>
            </w:pPr>
            <w:r w:rsidRPr="00EA7830">
              <w:rPr>
                <w:rFonts w:eastAsia="Times New Roman" w:cs="Times New Roman"/>
                <w:sz w:val="24"/>
                <w:szCs w:val="24"/>
              </w:rPr>
              <w:t>Burial</w:t>
            </w:r>
          </w:p>
        </w:tc>
        <w:tc>
          <w:tcPr>
            <w:cnfStyle w:val="000100000000" w:firstRow="0" w:lastRow="0" w:firstColumn="0" w:lastColumn="1" w:oddVBand="0" w:evenVBand="0" w:oddHBand="0" w:evenHBand="0" w:firstRowFirstColumn="0" w:firstRowLastColumn="0" w:lastRowFirstColumn="0" w:lastRowLastColumn="0"/>
            <w:tcW w:w="2594" w:type="dxa"/>
            <w:tcBorders>
              <w:top w:val="none" w:sz="0" w:space="0" w:color="auto"/>
              <w:bottom w:val="none" w:sz="0" w:space="0" w:color="auto"/>
              <w:right w:val="none" w:sz="0" w:space="0" w:color="auto"/>
            </w:tcBorders>
          </w:tcPr>
          <w:p w:rsidR="00981317" w:rsidRPr="00EA7830" w:rsidRDefault="00981317" w:rsidP="007266F8">
            <w:pPr>
              <w:jc w:val="center"/>
              <w:rPr>
                <w:rFonts w:eastAsia="Times New Roman" w:cs="Times New Roman"/>
                <w:sz w:val="24"/>
                <w:szCs w:val="24"/>
              </w:rPr>
            </w:pPr>
          </w:p>
        </w:tc>
      </w:tr>
      <w:tr w:rsidR="00981317" w:rsidRPr="00EA7830" w:rsidTr="007266F8">
        <w:trPr>
          <w:trHeight w:val="360"/>
        </w:trPr>
        <w:tc>
          <w:tcPr>
            <w:cnfStyle w:val="001000000000" w:firstRow="0" w:lastRow="0" w:firstColumn="1" w:lastColumn="0" w:oddVBand="0" w:evenVBand="0" w:oddHBand="0" w:evenHBand="0" w:firstRowFirstColumn="0" w:firstRowLastColumn="0" w:lastRowFirstColumn="0" w:lastRowLastColumn="0"/>
            <w:tcW w:w="4427" w:type="dxa"/>
          </w:tcPr>
          <w:p w:rsidR="00981317" w:rsidRPr="00EA7830" w:rsidRDefault="00981317" w:rsidP="007266F8">
            <w:pPr>
              <w:ind w:left="-84" w:right="-41"/>
              <w:jc w:val="center"/>
              <w:rPr>
                <w:rFonts w:eastAsia="Times New Roman" w:cs="Times New Roman"/>
                <w:sz w:val="24"/>
                <w:szCs w:val="24"/>
              </w:rPr>
            </w:pPr>
            <w:r w:rsidRPr="00EA7830">
              <w:rPr>
                <w:rFonts w:eastAsia="Times New Roman" w:cs="Times New Roman"/>
                <w:sz w:val="24"/>
                <w:szCs w:val="24"/>
              </w:rPr>
              <w:t>Guatemalan / Roman Catholic</w:t>
            </w:r>
          </w:p>
        </w:tc>
        <w:tc>
          <w:tcPr>
            <w:cnfStyle w:val="000010000000" w:firstRow="0" w:lastRow="0" w:firstColumn="0" w:lastColumn="0" w:oddVBand="1" w:evenVBand="0" w:oddHBand="0" w:evenHBand="0" w:firstRowFirstColumn="0" w:firstRowLastColumn="0" w:lastRowFirstColumn="0" w:lastRowLastColumn="0"/>
            <w:tcW w:w="3088" w:type="dxa"/>
            <w:tcBorders>
              <w:left w:val="none" w:sz="0" w:space="0" w:color="auto"/>
              <w:right w:val="none" w:sz="0" w:space="0" w:color="auto"/>
            </w:tcBorders>
          </w:tcPr>
          <w:p w:rsidR="00981317" w:rsidRPr="00EA7830" w:rsidRDefault="00981317" w:rsidP="007266F8">
            <w:pPr>
              <w:jc w:val="center"/>
              <w:rPr>
                <w:rFonts w:eastAsia="Times New Roman" w:cs="Times New Roman"/>
                <w:sz w:val="24"/>
                <w:szCs w:val="24"/>
              </w:rPr>
            </w:pPr>
            <w:r w:rsidRPr="00EA7830">
              <w:rPr>
                <w:rFonts w:eastAsia="Times New Roman" w:cs="Times New Roman"/>
                <w:sz w:val="24"/>
                <w:szCs w:val="24"/>
              </w:rPr>
              <w:t>Burial</w:t>
            </w:r>
          </w:p>
        </w:tc>
        <w:tc>
          <w:tcPr>
            <w:cnfStyle w:val="000100000000" w:firstRow="0" w:lastRow="0" w:firstColumn="0" w:lastColumn="1" w:oddVBand="0" w:evenVBand="0" w:oddHBand="0" w:evenHBand="0" w:firstRowFirstColumn="0" w:firstRowLastColumn="0" w:lastRowFirstColumn="0" w:lastRowLastColumn="0"/>
            <w:tcW w:w="2594" w:type="dxa"/>
          </w:tcPr>
          <w:p w:rsidR="00981317" w:rsidRPr="00EA7830" w:rsidRDefault="00981317" w:rsidP="007266F8">
            <w:pPr>
              <w:jc w:val="center"/>
              <w:rPr>
                <w:rFonts w:eastAsia="Times New Roman" w:cs="Times New Roman"/>
                <w:sz w:val="24"/>
                <w:szCs w:val="24"/>
              </w:rPr>
            </w:pPr>
          </w:p>
        </w:tc>
      </w:tr>
      <w:tr w:rsidR="00981317" w:rsidRPr="00EA7830" w:rsidTr="007266F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427" w:type="dxa"/>
            <w:tcBorders>
              <w:top w:val="none" w:sz="0" w:space="0" w:color="auto"/>
              <w:left w:val="none" w:sz="0" w:space="0" w:color="auto"/>
              <w:bottom w:val="none" w:sz="0" w:space="0" w:color="auto"/>
            </w:tcBorders>
          </w:tcPr>
          <w:p w:rsidR="00981317" w:rsidRPr="00EA7830" w:rsidRDefault="00981317" w:rsidP="007266F8">
            <w:pPr>
              <w:ind w:left="-84" w:right="-41"/>
              <w:jc w:val="center"/>
              <w:rPr>
                <w:rFonts w:eastAsia="Times New Roman" w:cs="Times New Roman"/>
                <w:sz w:val="24"/>
                <w:szCs w:val="24"/>
              </w:rPr>
            </w:pPr>
            <w:r w:rsidRPr="00EA7830">
              <w:rPr>
                <w:rFonts w:eastAsia="Times New Roman" w:cs="Times New Roman"/>
                <w:sz w:val="24"/>
                <w:szCs w:val="24"/>
              </w:rPr>
              <w:t>Hispanic/Latino (other) / Roman Catholic</w:t>
            </w:r>
          </w:p>
        </w:tc>
        <w:tc>
          <w:tcPr>
            <w:cnfStyle w:val="000010000000" w:firstRow="0" w:lastRow="0" w:firstColumn="0" w:lastColumn="0" w:oddVBand="1" w:evenVBand="0" w:oddHBand="0" w:evenHBand="0" w:firstRowFirstColumn="0" w:firstRowLastColumn="0" w:lastRowFirstColumn="0" w:lastRowLastColumn="0"/>
            <w:tcW w:w="3088" w:type="dxa"/>
            <w:tcBorders>
              <w:top w:val="none" w:sz="0" w:space="0" w:color="auto"/>
              <w:left w:val="none" w:sz="0" w:space="0" w:color="auto"/>
              <w:bottom w:val="none" w:sz="0" w:space="0" w:color="auto"/>
              <w:right w:val="none" w:sz="0" w:space="0" w:color="auto"/>
            </w:tcBorders>
          </w:tcPr>
          <w:p w:rsidR="00981317" w:rsidRPr="00EA7830" w:rsidRDefault="00981317" w:rsidP="007266F8">
            <w:pPr>
              <w:jc w:val="center"/>
              <w:rPr>
                <w:rFonts w:eastAsia="Times New Roman" w:cs="Times New Roman"/>
                <w:sz w:val="24"/>
                <w:szCs w:val="24"/>
              </w:rPr>
            </w:pPr>
            <w:r w:rsidRPr="00EA7830">
              <w:rPr>
                <w:rFonts w:eastAsia="Times New Roman" w:cs="Times New Roman"/>
                <w:sz w:val="24"/>
                <w:szCs w:val="24"/>
              </w:rPr>
              <w:t>Burial  (Generally)</w:t>
            </w:r>
          </w:p>
        </w:tc>
        <w:tc>
          <w:tcPr>
            <w:cnfStyle w:val="000100000000" w:firstRow="0" w:lastRow="0" w:firstColumn="0" w:lastColumn="1" w:oddVBand="0" w:evenVBand="0" w:oddHBand="0" w:evenHBand="0" w:firstRowFirstColumn="0" w:firstRowLastColumn="0" w:lastRowFirstColumn="0" w:lastRowLastColumn="0"/>
            <w:tcW w:w="2594" w:type="dxa"/>
            <w:tcBorders>
              <w:top w:val="none" w:sz="0" w:space="0" w:color="auto"/>
              <w:bottom w:val="none" w:sz="0" w:space="0" w:color="auto"/>
              <w:right w:val="none" w:sz="0" w:space="0" w:color="auto"/>
            </w:tcBorders>
          </w:tcPr>
          <w:p w:rsidR="00981317" w:rsidRPr="00EA7830" w:rsidRDefault="00981317" w:rsidP="007266F8">
            <w:pPr>
              <w:jc w:val="center"/>
              <w:rPr>
                <w:rFonts w:eastAsia="Times New Roman" w:cs="Times New Roman"/>
                <w:sz w:val="24"/>
                <w:szCs w:val="24"/>
              </w:rPr>
            </w:pPr>
          </w:p>
        </w:tc>
      </w:tr>
      <w:tr w:rsidR="00981317" w:rsidRPr="00EA7830" w:rsidTr="007266F8">
        <w:trPr>
          <w:trHeight w:val="360"/>
        </w:trPr>
        <w:tc>
          <w:tcPr>
            <w:cnfStyle w:val="001000000000" w:firstRow="0" w:lastRow="0" w:firstColumn="1" w:lastColumn="0" w:oddVBand="0" w:evenVBand="0" w:oddHBand="0" w:evenHBand="0" w:firstRowFirstColumn="0" w:firstRowLastColumn="0" w:lastRowFirstColumn="0" w:lastRowLastColumn="0"/>
            <w:tcW w:w="4427" w:type="dxa"/>
          </w:tcPr>
          <w:p w:rsidR="00981317" w:rsidRPr="00EA7830" w:rsidRDefault="00981317" w:rsidP="007266F8">
            <w:pPr>
              <w:ind w:left="-84" w:right="-41"/>
              <w:jc w:val="center"/>
              <w:rPr>
                <w:rFonts w:eastAsia="Times New Roman" w:cs="Times New Roman"/>
                <w:sz w:val="24"/>
                <w:szCs w:val="24"/>
              </w:rPr>
            </w:pPr>
            <w:r w:rsidRPr="00EA7830">
              <w:rPr>
                <w:rFonts w:eastAsia="Times New Roman" w:cs="Times New Roman"/>
                <w:sz w:val="24"/>
                <w:szCs w:val="24"/>
              </w:rPr>
              <w:t>Indian / Hindu</w:t>
            </w:r>
          </w:p>
        </w:tc>
        <w:tc>
          <w:tcPr>
            <w:cnfStyle w:val="000010000000" w:firstRow="0" w:lastRow="0" w:firstColumn="0" w:lastColumn="0" w:oddVBand="1" w:evenVBand="0" w:oddHBand="0" w:evenHBand="0" w:firstRowFirstColumn="0" w:firstRowLastColumn="0" w:lastRowFirstColumn="0" w:lastRowLastColumn="0"/>
            <w:tcW w:w="3088" w:type="dxa"/>
            <w:tcBorders>
              <w:left w:val="none" w:sz="0" w:space="0" w:color="auto"/>
              <w:right w:val="none" w:sz="0" w:space="0" w:color="auto"/>
            </w:tcBorders>
          </w:tcPr>
          <w:p w:rsidR="00981317" w:rsidRPr="00EA7830" w:rsidRDefault="00981317" w:rsidP="007266F8">
            <w:pPr>
              <w:jc w:val="center"/>
              <w:rPr>
                <w:rFonts w:eastAsia="Times New Roman" w:cs="Times New Roman"/>
                <w:sz w:val="24"/>
                <w:szCs w:val="24"/>
              </w:rPr>
            </w:pPr>
            <w:r w:rsidRPr="00EA7830">
              <w:rPr>
                <w:rFonts w:eastAsia="Times New Roman" w:cs="Times New Roman"/>
                <w:sz w:val="24"/>
                <w:szCs w:val="24"/>
              </w:rPr>
              <w:t>Cremation</w:t>
            </w:r>
          </w:p>
        </w:tc>
        <w:tc>
          <w:tcPr>
            <w:cnfStyle w:val="000100000000" w:firstRow="0" w:lastRow="0" w:firstColumn="0" w:lastColumn="1" w:oddVBand="0" w:evenVBand="0" w:oddHBand="0" w:evenHBand="0" w:firstRowFirstColumn="0" w:firstRowLastColumn="0" w:lastRowFirstColumn="0" w:lastRowLastColumn="0"/>
            <w:tcW w:w="2594" w:type="dxa"/>
          </w:tcPr>
          <w:p w:rsidR="00981317" w:rsidRPr="00EA7830" w:rsidRDefault="00981317" w:rsidP="007266F8">
            <w:pPr>
              <w:jc w:val="center"/>
              <w:rPr>
                <w:rFonts w:eastAsia="Times New Roman" w:cs="Times New Roman"/>
                <w:sz w:val="24"/>
                <w:szCs w:val="24"/>
              </w:rPr>
            </w:pPr>
          </w:p>
        </w:tc>
      </w:tr>
      <w:tr w:rsidR="00981317" w:rsidRPr="00EA7830" w:rsidTr="007266F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427" w:type="dxa"/>
            <w:tcBorders>
              <w:top w:val="none" w:sz="0" w:space="0" w:color="auto"/>
              <w:left w:val="none" w:sz="0" w:space="0" w:color="auto"/>
              <w:bottom w:val="none" w:sz="0" w:space="0" w:color="auto"/>
            </w:tcBorders>
          </w:tcPr>
          <w:p w:rsidR="00981317" w:rsidRPr="00EA7830" w:rsidRDefault="00981317" w:rsidP="007266F8">
            <w:pPr>
              <w:ind w:left="-84" w:right="-41"/>
              <w:jc w:val="center"/>
              <w:rPr>
                <w:rFonts w:eastAsia="Times New Roman" w:cs="Times New Roman"/>
                <w:sz w:val="24"/>
                <w:szCs w:val="24"/>
              </w:rPr>
            </w:pPr>
            <w:r w:rsidRPr="00EA7830">
              <w:rPr>
                <w:rFonts w:eastAsia="Times New Roman" w:cs="Times New Roman"/>
                <w:sz w:val="24"/>
                <w:szCs w:val="24"/>
              </w:rPr>
              <w:t>Japanese / Buddhist</w:t>
            </w:r>
          </w:p>
        </w:tc>
        <w:tc>
          <w:tcPr>
            <w:cnfStyle w:val="000010000000" w:firstRow="0" w:lastRow="0" w:firstColumn="0" w:lastColumn="0" w:oddVBand="1" w:evenVBand="0" w:oddHBand="0" w:evenHBand="0" w:firstRowFirstColumn="0" w:firstRowLastColumn="0" w:lastRowFirstColumn="0" w:lastRowLastColumn="0"/>
            <w:tcW w:w="3088" w:type="dxa"/>
            <w:tcBorders>
              <w:top w:val="none" w:sz="0" w:space="0" w:color="auto"/>
              <w:left w:val="none" w:sz="0" w:space="0" w:color="auto"/>
              <w:bottom w:val="none" w:sz="0" w:space="0" w:color="auto"/>
              <w:right w:val="none" w:sz="0" w:space="0" w:color="auto"/>
            </w:tcBorders>
          </w:tcPr>
          <w:p w:rsidR="00981317" w:rsidRPr="00EA7830" w:rsidRDefault="00981317" w:rsidP="007266F8">
            <w:pPr>
              <w:jc w:val="center"/>
              <w:rPr>
                <w:rFonts w:eastAsia="Times New Roman" w:cs="Times New Roman"/>
                <w:sz w:val="24"/>
                <w:szCs w:val="24"/>
              </w:rPr>
            </w:pPr>
            <w:r w:rsidRPr="00EA7830">
              <w:rPr>
                <w:rFonts w:eastAsia="Times New Roman" w:cs="Times New Roman"/>
                <w:sz w:val="24"/>
                <w:szCs w:val="24"/>
              </w:rPr>
              <w:t>No Restrictions</w:t>
            </w:r>
          </w:p>
        </w:tc>
        <w:tc>
          <w:tcPr>
            <w:cnfStyle w:val="000100000000" w:firstRow="0" w:lastRow="0" w:firstColumn="0" w:lastColumn="1" w:oddVBand="0" w:evenVBand="0" w:oddHBand="0" w:evenHBand="0" w:firstRowFirstColumn="0" w:firstRowLastColumn="0" w:lastRowFirstColumn="0" w:lastRowLastColumn="0"/>
            <w:tcW w:w="2594" w:type="dxa"/>
            <w:tcBorders>
              <w:top w:val="none" w:sz="0" w:space="0" w:color="auto"/>
              <w:bottom w:val="none" w:sz="0" w:space="0" w:color="auto"/>
              <w:right w:val="none" w:sz="0" w:space="0" w:color="auto"/>
            </w:tcBorders>
          </w:tcPr>
          <w:p w:rsidR="00981317" w:rsidRPr="00EA7830" w:rsidRDefault="00981317" w:rsidP="007266F8">
            <w:pPr>
              <w:jc w:val="center"/>
              <w:rPr>
                <w:rFonts w:eastAsia="Times New Roman" w:cs="Times New Roman"/>
                <w:sz w:val="24"/>
                <w:szCs w:val="24"/>
              </w:rPr>
            </w:pPr>
          </w:p>
        </w:tc>
      </w:tr>
      <w:tr w:rsidR="00981317" w:rsidRPr="00EA7830" w:rsidTr="007266F8">
        <w:trPr>
          <w:trHeight w:val="360"/>
        </w:trPr>
        <w:tc>
          <w:tcPr>
            <w:cnfStyle w:val="001000000000" w:firstRow="0" w:lastRow="0" w:firstColumn="1" w:lastColumn="0" w:oddVBand="0" w:evenVBand="0" w:oddHBand="0" w:evenHBand="0" w:firstRowFirstColumn="0" w:firstRowLastColumn="0" w:lastRowFirstColumn="0" w:lastRowLastColumn="0"/>
            <w:tcW w:w="4427" w:type="dxa"/>
          </w:tcPr>
          <w:p w:rsidR="00981317" w:rsidRPr="00EA7830" w:rsidRDefault="00981317" w:rsidP="007266F8">
            <w:pPr>
              <w:ind w:left="-84" w:right="-41"/>
              <w:jc w:val="center"/>
              <w:rPr>
                <w:rFonts w:eastAsia="Times New Roman" w:cs="Times New Roman"/>
                <w:sz w:val="24"/>
                <w:szCs w:val="24"/>
              </w:rPr>
            </w:pPr>
            <w:r w:rsidRPr="00EA7830">
              <w:rPr>
                <w:rFonts w:eastAsia="Times New Roman" w:cs="Times New Roman"/>
                <w:sz w:val="24"/>
                <w:szCs w:val="24"/>
              </w:rPr>
              <w:t>Jewish</w:t>
            </w:r>
          </w:p>
        </w:tc>
        <w:tc>
          <w:tcPr>
            <w:cnfStyle w:val="000010000000" w:firstRow="0" w:lastRow="0" w:firstColumn="0" w:lastColumn="0" w:oddVBand="1" w:evenVBand="0" w:oddHBand="0" w:evenHBand="0" w:firstRowFirstColumn="0" w:firstRowLastColumn="0" w:lastRowFirstColumn="0" w:lastRowLastColumn="0"/>
            <w:tcW w:w="3088" w:type="dxa"/>
            <w:tcBorders>
              <w:left w:val="none" w:sz="0" w:space="0" w:color="auto"/>
              <w:right w:val="none" w:sz="0" w:space="0" w:color="auto"/>
            </w:tcBorders>
          </w:tcPr>
          <w:p w:rsidR="00981317" w:rsidRPr="00EA7830" w:rsidRDefault="00981317" w:rsidP="007266F8">
            <w:pPr>
              <w:jc w:val="center"/>
              <w:rPr>
                <w:rFonts w:eastAsia="Times New Roman" w:cs="Times New Roman"/>
                <w:sz w:val="24"/>
                <w:szCs w:val="24"/>
              </w:rPr>
            </w:pPr>
            <w:r w:rsidRPr="00EA7830">
              <w:rPr>
                <w:rFonts w:eastAsia="Times New Roman" w:cs="Times New Roman"/>
                <w:sz w:val="24"/>
                <w:szCs w:val="24"/>
              </w:rPr>
              <w:t>Rapid Burial</w:t>
            </w:r>
          </w:p>
        </w:tc>
        <w:tc>
          <w:tcPr>
            <w:cnfStyle w:val="000100000000" w:firstRow="0" w:lastRow="0" w:firstColumn="0" w:lastColumn="1" w:oddVBand="0" w:evenVBand="0" w:oddHBand="0" w:evenHBand="0" w:firstRowFirstColumn="0" w:firstRowLastColumn="0" w:lastRowFirstColumn="0" w:lastRowLastColumn="0"/>
            <w:tcW w:w="2594" w:type="dxa"/>
          </w:tcPr>
          <w:p w:rsidR="00981317" w:rsidRPr="00EA7830" w:rsidRDefault="00981317" w:rsidP="007266F8">
            <w:pPr>
              <w:jc w:val="center"/>
              <w:rPr>
                <w:rFonts w:eastAsia="Times New Roman" w:cs="Times New Roman"/>
                <w:sz w:val="24"/>
                <w:szCs w:val="24"/>
              </w:rPr>
            </w:pPr>
          </w:p>
        </w:tc>
      </w:tr>
      <w:tr w:rsidR="00981317" w:rsidRPr="00EA7830" w:rsidTr="007266F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427" w:type="dxa"/>
            <w:tcBorders>
              <w:top w:val="none" w:sz="0" w:space="0" w:color="auto"/>
              <w:left w:val="none" w:sz="0" w:space="0" w:color="auto"/>
              <w:bottom w:val="none" w:sz="0" w:space="0" w:color="auto"/>
            </w:tcBorders>
          </w:tcPr>
          <w:p w:rsidR="00981317" w:rsidRPr="00EA7830" w:rsidRDefault="00981317" w:rsidP="007266F8">
            <w:pPr>
              <w:ind w:left="-84" w:right="-41"/>
              <w:jc w:val="center"/>
              <w:rPr>
                <w:rFonts w:eastAsia="Times New Roman" w:cs="Times New Roman"/>
                <w:sz w:val="24"/>
                <w:szCs w:val="24"/>
              </w:rPr>
            </w:pPr>
            <w:r w:rsidRPr="00EA7830">
              <w:rPr>
                <w:rFonts w:eastAsia="Times New Roman" w:cs="Times New Roman"/>
                <w:sz w:val="24"/>
                <w:szCs w:val="24"/>
              </w:rPr>
              <w:t>Korean</w:t>
            </w:r>
          </w:p>
        </w:tc>
        <w:tc>
          <w:tcPr>
            <w:cnfStyle w:val="000010000000" w:firstRow="0" w:lastRow="0" w:firstColumn="0" w:lastColumn="0" w:oddVBand="1" w:evenVBand="0" w:oddHBand="0" w:evenHBand="0" w:firstRowFirstColumn="0" w:firstRowLastColumn="0" w:lastRowFirstColumn="0" w:lastRowLastColumn="0"/>
            <w:tcW w:w="3088" w:type="dxa"/>
            <w:tcBorders>
              <w:top w:val="none" w:sz="0" w:space="0" w:color="auto"/>
              <w:left w:val="none" w:sz="0" w:space="0" w:color="auto"/>
              <w:bottom w:val="none" w:sz="0" w:space="0" w:color="auto"/>
              <w:right w:val="none" w:sz="0" w:space="0" w:color="auto"/>
            </w:tcBorders>
          </w:tcPr>
          <w:p w:rsidR="00981317" w:rsidRPr="00EA7830" w:rsidRDefault="00981317" w:rsidP="007266F8">
            <w:pPr>
              <w:jc w:val="center"/>
              <w:rPr>
                <w:rFonts w:eastAsia="Times New Roman" w:cs="Times New Roman"/>
                <w:sz w:val="24"/>
                <w:szCs w:val="24"/>
              </w:rPr>
            </w:pPr>
            <w:r w:rsidRPr="00EA7830">
              <w:rPr>
                <w:rFonts w:eastAsia="Times New Roman" w:cs="Times New Roman"/>
                <w:sz w:val="24"/>
                <w:szCs w:val="24"/>
              </w:rPr>
              <w:t>Burial</w:t>
            </w:r>
          </w:p>
        </w:tc>
        <w:tc>
          <w:tcPr>
            <w:cnfStyle w:val="000100000000" w:firstRow="0" w:lastRow="0" w:firstColumn="0" w:lastColumn="1" w:oddVBand="0" w:evenVBand="0" w:oddHBand="0" w:evenHBand="0" w:firstRowFirstColumn="0" w:firstRowLastColumn="0" w:lastRowFirstColumn="0" w:lastRowLastColumn="0"/>
            <w:tcW w:w="2594" w:type="dxa"/>
            <w:tcBorders>
              <w:top w:val="none" w:sz="0" w:space="0" w:color="auto"/>
              <w:bottom w:val="none" w:sz="0" w:space="0" w:color="auto"/>
              <w:right w:val="none" w:sz="0" w:space="0" w:color="auto"/>
            </w:tcBorders>
          </w:tcPr>
          <w:p w:rsidR="00981317" w:rsidRPr="00EA7830" w:rsidRDefault="00981317" w:rsidP="007266F8">
            <w:pPr>
              <w:jc w:val="center"/>
              <w:rPr>
                <w:rFonts w:eastAsia="Times New Roman" w:cs="Times New Roman"/>
                <w:sz w:val="24"/>
                <w:szCs w:val="24"/>
              </w:rPr>
            </w:pPr>
          </w:p>
        </w:tc>
      </w:tr>
      <w:tr w:rsidR="00981317" w:rsidRPr="00EA7830" w:rsidTr="007266F8">
        <w:trPr>
          <w:trHeight w:val="360"/>
        </w:trPr>
        <w:tc>
          <w:tcPr>
            <w:cnfStyle w:val="001000000000" w:firstRow="0" w:lastRow="0" w:firstColumn="1" w:lastColumn="0" w:oddVBand="0" w:evenVBand="0" w:oddHBand="0" w:evenHBand="0" w:firstRowFirstColumn="0" w:firstRowLastColumn="0" w:lastRowFirstColumn="0" w:lastRowLastColumn="0"/>
            <w:tcW w:w="4427" w:type="dxa"/>
          </w:tcPr>
          <w:p w:rsidR="00981317" w:rsidRPr="00EA7830" w:rsidRDefault="00981317" w:rsidP="007266F8">
            <w:pPr>
              <w:ind w:left="-84" w:right="-41"/>
              <w:jc w:val="center"/>
              <w:rPr>
                <w:rFonts w:eastAsia="Times New Roman" w:cs="Times New Roman"/>
                <w:sz w:val="24"/>
                <w:szCs w:val="24"/>
              </w:rPr>
            </w:pPr>
            <w:r w:rsidRPr="00EA7830">
              <w:rPr>
                <w:rFonts w:eastAsia="Times New Roman" w:cs="Times New Roman"/>
                <w:sz w:val="24"/>
                <w:szCs w:val="24"/>
              </w:rPr>
              <w:t>LDS</w:t>
            </w:r>
          </w:p>
        </w:tc>
        <w:tc>
          <w:tcPr>
            <w:cnfStyle w:val="000010000000" w:firstRow="0" w:lastRow="0" w:firstColumn="0" w:lastColumn="0" w:oddVBand="1" w:evenVBand="0" w:oddHBand="0" w:evenHBand="0" w:firstRowFirstColumn="0" w:firstRowLastColumn="0" w:lastRowFirstColumn="0" w:lastRowLastColumn="0"/>
            <w:tcW w:w="3088" w:type="dxa"/>
            <w:tcBorders>
              <w:left w:val="none" w:sz="0" w:space="0" w:color="auto"/>
              <w:right w:val="none" w:sz="0" w:space="0" w:color="auto"/>
            </w:tcBorders>
          </w:tcPr>
          <w:p w:rsidR="00981317" w:rsidRPr="00EA7830" w:rsidRDefault="00981317" w:rsidP="007266F8">
            <w:pPr>
              <w:jc w:val="center"/>
              <w:rPr>
                <w:rFonts w:eastAsia="Times New Roman" w:cs="Times New Roman"/>
                <w:sz w:val="24"/>
                <w:szCs w:val="24"/>
              </w:rPr>
            </w:pPr>
            <w:r w:rsidRPr="00EA7830">
              <w:rPr>
                <w:rFonts w:eastAsia="Times New Roman" w:cs="Times New Roman"/>
                <w:sz w:val="24"/>
                <w:szCs w:val="24"/>
              </w:rPr>
              <w:t>Burial</w:t>
            </w:r>
          </w:p>
        </w:tc>
        <w:tc>
          <w:tcPr>
            <w:cnfStyle w:val="000100000000" w:firstRow="0" w:lastRow="0" w:firstColumn="0" w:lastColumn="1" w:oddVBand="0" w:evenVBand="0" w:oddHBand="0" w:evenHBand="0" w:firstRowFirstColumn="0" w:firstRowLastColumn="0" w:lastRowFirstColumn="0" w:lastRowLastColumn="0"/>
            <w:tcW w:w="2594" w:type="dxa"/>
          </w:tcPr>
          <w:p w:rsidR="00981317" w:rsidRPr="00EA7830" w:rsidRDefault="00981317" w:rsidP="007266F8">
            <w:pPr>
              <w:jc w:val="center"/>
              <w:rPr>
                <w:rFonts w:eastAsia="Times New Roman" w:cs="Times New Roman"/>
                <w:sz w:val="24"/>
                <w:szCs w:val="24"/>
              </w:rPr>
            </w:pPr>
          </w:p>
        </w:tc>
      </w:tr>
      <w:tr w:rsidR="00981317" w:rsidRPr="00EA7830" w:rsidTr="007266F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427" w:type="dxa"/>
            <w:tcBorders>
              <w:top w:val="none" w:sz="0" w:space="0" w:color="auto"/>
              <w:left w:val="none" w:sz="0" w:space="0" w:color="auto"/>
              <w:bottom w:val="none" w:sz="0" w:space="0" w:color="auto"/>
            </w:tcBorders>
          </w:tcPr>
          <w:p w:rsidR="00981317" w:rsidRPr="00EA7830" w:rsidRDefault="00981317" w:rsidP="007266F8">
            <w:pPr>
              <w:ind w:left="-84" w:right="-41"/>
              <w:jc w:val="center"/>
              <w:rPr>
                <w:rFonts w:eastAsia="Times New Roman" w:cs="Times New Roman"/>
                <w:sz w:val="24"/>
                <w:szCs w:val="24"/>
              </w:rPr>
            </w:pPr>
            <w:r w:rsidRPr="00EA7830">
              <w:rPr>
                <w:rFonts w:eastAsia="Times New Roman" w:cs="Times New Roman"/>
                <w:sz w:val="24"/>
                <w:szCs w:val="24"/>
              </w:rPr>
              <w:t>Mexican / Roman Catholic</w:t>
            </w:r>
          </w:p>
        </w:tc>
        <w:tc>
          <w:tcPr>
            <w:cnfStyle w:val="000010000000" w:firstRow="0" w:lastRow="0" w:firstColumn="0" w:lastColumn="0" w:oddVBand="1" w:evenVBand="0" w:oddHBand="0" w:evenHBand="0" w:firstRowFirstColumn="0" w:firstRowLastColumn="0" w:lastRowFirstColumn="0" w:lastRowLastColumn="0"/>
            <w:tcW w:w="3088" w:type="dxa"/>
            <w:tcBorders>
              <w:top w:val="none" w:sz="0" w:space="0" w:color="auto"/>
              <w:left w:val="none" w:sz="0" w:space="0" w:color="auto"/>
              <w:bottom w:val="none" w:sz="0" w:space="0" w:color="auto"/>
              <w:right w:val="none" w:sz="0" w:space="0" w:color="auto"/>
            </w:tcBorders>
          </w:tcPr>
          <w:p w:rsidR="00981317" w:rsidRPr="00EA7830" w:rsidRDefault="00981317" w:rsidP="007266F8">
            <w:pPr>
              <w:jc w:val="center"/>
              <w:rPr>
                <w:rFonts w:eastAsia="Times New Roman" w:cs="Times New Roman"/>
                <w:sz w:val="24"/>
                <w:szCs w:val="24"/>
              </w:rPr>
            </w:pPr>
            <w:r w:rsidRPr="00EA7830">
              <w:rPr>
                <w:rFonts w:eastAsia="Times New Roman" w:cs="Times New Roman"/>
                <w:sz w:val="24"/>
                <w:szCs w:val="24"/>
              </w:rPr>
              <w:t>Burial</w:t>
            </w:r>
          </w:p>
        </w:tc>
        <w:tc>
          <w:tcPr>
            <w:cnfStyle w:val="000100000000" w:firstRow="0" w:lastRow="0" w:firstColumn="0" w:lastColumn="1" w:oddVBand="0" w:evenVBand="0" w:oddHBand="0" w:evenHBand="0" w:firstRowFirstColumn="0" w:firstRowLastColumn="0" w:lastRowFirstColumn="0" w:lastRowLastColumn="0"/>
            <w:tcW w:w="2594" w:type="dxa"/>
            <w:tcBorders>
              <w:top w:val="none" w:sz="0" w:space="0" w:color="auto"/>
              <w:bottom w:val="none" w:sz="0" w:space="0" w:color="auto"/>
              <w:right w:val="none" w:sz="0" w:space="0" w:color="auto"/>
            </w:tcBorders>
          </w:tcPr>
          <w:p w:rsidR="00981317" w:rsidRPr="00EA7830" w:rsidRDefault="00981317" w:rsidP="007266F8">
            <w:pPr>
              <w:jc w:val="center"/>
              <w:rPr>
                <w:rFonts w:eastAsia="Times New Roman" w:cs="Times New Roman"/>
                <w:sz w:val="24"/>
                <w:szCs w:val="24"/>
              </w:rPr>
            </w:pPr>
          </w:p>
        </w:tc>
      </w:tr>
      <w:tr w:rsidR="00981317" w:rsidRPr="00EA7830" w:rsidTr="007266F8">
        <w:trPr>
          <w:trHeight w:val="360"/>
        </w:trPr>
        <w:tc>
          <w:tcPr>
            <w:cnfStyle w:val="001000000000" w:firstRow="0" w:lastRow="0" w:firstColumn="1" w:lastColumn="0" w:oddVBand="0" w:evenVBand="0" w:oddHBand="0" w:evenHBand="0" w:firstRowFirstColumn="0" w:firstRowLastColumn="0" w:lastRowFirstColumn="0" w:lastRowLastColumn="0"/>
            <w:tcW w:w="4427" w:type="dxa"/>
          </w:tcPr>
          <w:p w:rsidR="00981317" w:rsidRPr="00EA7830" w:rsidRDefault="00981317" w:rsidP="007266F8">
            <w:pPr>
              <w:ind w:left="-84" w:right="-41"/>
              <w:jc w:val="center"/>
              <w:rPr>
                <w:rFonts w:eastAsia="Times New Roman" w:cs="Times New Roman"/>
                <w:sz w:val="24"/>
                <w:szCs w:val="24"/>
              </w:rPr>
            </w:pPr>
            <w:r w:rsidRPr="00EA7830">
              <w:rPr>
                <w:rFonts w:eastAsia="Times New Roman" w:cs="Times New Roman"/>
                <w:sz w:val="24"/>
                <w:szCs w:val="24"/>
              </w:rPr>
              <w:lastRenderedPageBreak/>
              <w:t>Native American</w:t>
            </w:r>
          </w:p>
        </w:tc>
        <w:tc>
          <w:tcPr>
            <w:cnfStyle w:val="000010000000" w:firstRow="0" w:lastRow="0" w:firstColumn="0" w:lastColumn="0" w:oddVBand="1" w:evenVBand="0" w:oddHBand="0" w:evenHBand="0" w:firstRowFirstColumn="0" w:firstRowLastColumn="0" w:lastRowFirstColumn="0" w:lastRowLastColumn="0"/>
            <w:tcW w:w="3088" w:type="dxa"/>
            <w:tcBorders>
              <w:left w:val="none" w:sz="0" w:space="0" w:color="auto"/>
              <w:right w:val="none" w:sz="0" w:space="0" w:color="auto"/>
            </w:tcBorders>
          </w:tcPr>
          <w:p w:rsidR="00981317" w:rsidRPr="00EA7830" w:rsidRDefault="00981317" w:rsidP="007266F8">
            <w:pPr>
              <w:jc w:val="center"/>
              <w:rPr>
                <w:rFonts w:eastAsia="Times New Roman" w:cs="Times New Roman"/>
                <w:sz w:val="24"/>
                <w:szCs w:val="24"/>
              </w:rPr>
            </w:pPr>
            <w:r w:rsidRPr="00EA7830">
              <w:rPr>
                <w:rFonts w:eastAsia="Times New Roman" w:cs="Times New Roman"/>
                <w:sz w:val="24"/>
                <w:szCs w:val="24"/>
              </w:rPr>
              <w:t>Burial</w:t>
            </w:r>
          </w:p>
        </w:tc>
        <w:tc>
          <w:tcPr>
            <w:cnfStyle w:val="000100000000" w:firstRow="0" w:lastRow="0" w:firstColumn="0" w:lastColumn="1" w:oddVBand="0" w:evenVBand="0" w:oddHBand="0" w:evenHBand="0" w:firstRowFirstColumn="0" w:firstRowLastColumn="0" w:lastRowFirstColumn="0" w:lastRowLastColumn="0"/>
            <w:tcW w:w="2594" w:type="dxa"/>
          </w:tcPr>
          <w:p w:rsidR="00981317" w:rsidRPr="00EA7830" w:rsidRDefault="00981317" w:rsidP="007266F8">
            <w:pPr>
              <w:jc w:val="center"/>
              <w:rPr>
                <w:rFonts w:eastAsia="Times New Roman" w:cs="Times New Roman"/>
                <w:sz w:val="24"/>
                <w:szCs w:val="24"/>
              </w:rPr>
            </w:pPr>
          </w:p>
        </w:tc>
      </w:tr>
      <w:tr w:rsidR="00981317" w:rsidRPr="00EA7830" w:rsidTr="007266F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427" w:type="dxa"/>
            <w:tcBorders>
              <w:top w:val="none" w:sz="0" w:space="0" w:color="auto"/>
              <w:left w:val="none" w:sz="0" w:space="0" w:color="auto"/>
              <w:bottom w:val="none" w:sz="0" w:space="0" w:color="auto"/>
            </w:tcBorders>
          </w:tcPr>
          <w:p w:rsidR="00981317" w:rsidRPr="00EA7830" w:rsidRDefault="00981317" w:rsidP="007266F8">
            <w:pPr>
              <w:ind w:left="-84" w:right="-41"/>
              <w:jc w:val="center"/>
              <w:rPr>
                <w:rFonts w:eastAsia="Times New Roman" w:cs="Times New Roman"/>
                <w:sz w:val="24"/>
                <w:szCs w:val="24"/>
              </w:rPr>
            </w:pPr>
            <w:r w:rsidRPr="00EA7830">
              <w:rPr>
                <w:rFonts w:eastAsia="Times New Roman" w:cs="Times New Roman"/>
                <w:sz w:val="24"/>
                <w:szCs w:val="24"/>
              </w:rPr>
              <w:t>Pakistani</w:t>
            </w:r>
          </w:p>
        </w:tc>
        <w:tc>
          <w:tcPr>
            <w:cnfStyle w:val="000010000000" w:firstRow="0" w:lastRow="0" w:firstColumn="0" w:lastColumn="0" w:oddVBand="1" w:evenVBand="0" w:oddHBand="0" w:evenHBand="0" w:firstRowFirstColumn="0" w:firstRowLastColumn="0" w:lastRowFirstColumn="0" w:lastRowLastColumn="0"/>
            <w:tcW w:w="3088" w:type="dxa"/>
            <w:tcBorders>
              <w:top w:val="none" w:sz="0" w:space="0" w:color="auto"/>
              <w:left w:val="none" w:sz="0" w:space="0" w:color="auto"/>
              <w:bottom w:val="none" w:sz="0" w:space="0" w:color="auto"/>
              <w:right w:val="none" w:sz="0" w:space="0" w:color="auto"/>
            </w:tcBorders>
          </w:tcPr>
          <w:p w:rsidR="00981317" w:rsidRPr="00EA7830" w:rsidRDefault="00981317" w:rsidP="007266F8">
            <w:pPr>
              <w:jc w:val="center"/>
              <w:rPr>
                <w:rFonts w:eastAsia="Times New Roman" w:cs="Times New Roman"/>
                <w:sz w:val="24"/>
                <w:szCs w:val="24"/>
              </w:rPr>
            </w:pPr>
            <w:r w:rsidRPr="00EA7830">
              <w:rPr>
                <w:rFonts w:eastAsia="Times New Roman" w:cs="Times New Roman"/>
                <w:sz w:val="24"/>
                <w:szCs w:val="24"/>
              </w:rPr>
              <w:t>Rapid Burial</w:t>
            </w:r>
          </w:p>
        </w:tc>
        <w:tc>
          <w:tcPr>
            <w:cnfStyle w:val="000100000000" w:firstRow="0" w:lastRow="0" w:firstColumn="0" w:lastColumn="1" w:oddVBand="0" w:evenVBand="0" w:oddHBand="0" w:evenHBand="0" w:firstRowFirstColumn="0" w:firstRowLastColumn="0" w:lastRowFirstColumn="0" w:lastRowLastColumn="0"/>
            <w:tcW w:w="2594" w:type="dxa"/>
            <w:tcBorders>
              <w:top w:val="none" w:sz="0" w:space="0" w:color="auto"/>
              <w:bottom w:val="none" w:sz="0" w:space="0" w:color="auto"/>
              <w:right w:val="none" w:sz="0" w:space="0" w:color="auto"/>
            </w:tcBorders>
          </w:tcPr>
          <w:p w:rsidR="00981317" w:rsidRPr="00892BED" w:rsidRDefault="00981317" w:rsidP="007266F8">
            <w:pPr>
              <w:jc w:val="center"/>
              <w:rPr>
                <w:rFonts w:eastAsia="Times New Roman" w:cs="Times New Roman"/>
                <w:b w:val="0"/>
                <w:sz w:val="24"/>
                <w:szCs w:val="24"/>
              </w:rPr>
            </w:pPr>
            <w:r w:rsidRPr="00892BED">
              <w:rPr>
                <w:rFonts w:eastAsia="Times New Roman" w:cs="Times New Roman"/>
                <w:b w:val="0"/>
                <w:sz w:val="24"/>
                <w:szCs w:val="24"/>
              </w:rPr>
              <w:t>No coffin</w:t>
            </w:r>
          </w:p>
        </w:tc>
      </w:tr>
      <w:tr w:rsidR="00981317" w:rsidRPr="00EA7830" w:rsidTr="007266F8">
        <w:trPr>
          <w:trHeight w:val="360"/>
        </w:trPr>
        <w:tc>
          <w:tcPr>
            <w:cnfStyle w:val="001000000000" w:firstRow="0" w:lastRow="0" w:firstColumn="1" w:lastColumn="0" w:oddVBand="0" w:evenVBand="0" w:oddHBand="0" w:evenHBand="0" w:firstRowFirstColumn="0" w:firstRowLastColumn="0" w:lastRowFirstColumn="0" w:lastRowLastColumn="0"/>
            <w:tcW w:w="4427" w:type="dxa"/>
          </w:tcPr>
          <w:p w:rsidR="00981317" w:rsidRPr="00EA7830" w:rsidRDefault="00981317" w:rsidP="007266F8">
            <w:pPr>
              <w:ind w:left="-84" w:right="-41"/>
              <w:jc w:val="center"/>
              <w:rPr>
                <w:rFonts w:eastAsia="Times New Roman" w:cs="Times New Roman"/>
                <w:sz w:val="24"/>
                <w:szCs w:val="24"/>
              </w:rPr>
            </w:pPr>
            <w:r w:rsidRPr="00EA7830">
              <w:rPr>
                <w:rFonts w:eastAsia="Times New Roman" w:cs="Times New Roman"/>
                <w:sz w:val="24"/>
                <w:szCs w:val="24"/>
              </w:rPr>
              <w:t>Polynesian</w:t>
            </w:r>
          </w:p>
        </w:tc>
        <w:tc>
          <w:tcPr>
            <w:cnfStyle w:val="000010000000" w:firstRow="0" w:lastRow="0" w:firstColumn="0" w:lastColumn="0" w:oddVBand="1" w:evenVBand="0" w:oddHBand="0" w:evenHBand="0" w:firstRowFirstColumn="0" w:firstRowLastColumn="0" w:lastRowFirstColumn="0" w:lastRowLastColumn="0"/>
            <w:tcW w:w="3088" w:type="dxa"/>
            <w:tcBorders>
              <w:left w:val="none" w:sz="0" w:space="0" w:color="auto"/>
              <w:right w:val="none" w:sz="0" w:space="0" w:color="auto"/>
            </w:tcBorders>
          </w:tcPr>
          <w:p w:rsidR="00981317" w:rsidRPr="00EA7830" w:rsidRDefault="00981317" w:rsidP="007266F8">
            <w:pPr>
              <w:jc w:val="center"/>
              <w:rPr>
                <w:rFonts w:eastAsia="Times New Roman" w:cs="Times New Roman"/>
                <w:sz w:val="24"/>
                <w:szCs w:val="24"/>
              </w:rPr>
            </w:pPr>
            <w:r w:rsidRPr="00EA7830">
              <w:rPr>
                <w:rFonts w:eastAsia="Times New Roman" w:cs="Times New Roman"/>
                <w:sz w:val="24"/>
                <w:szCs w:val="24"/>
              </w:rPr>
              <w:t>Burial</w:t>
            </w:r>
          </w:p>
        </w:tc>
        <w:tc>
          <w:tcPr>
            <w:cnfStyle w:val="000100000000" w:firstRow="0" w:lastRow="0" w:firstColumn="0" w:lastColumn="1" w:oddVBand="0" w:evenVBand="0" w:oddHBand="0" w:evenHBand="0" w:firstRowFirstColumn="0" w:firstRowLastColumn="0" w:lastRowFirstColumn="0" w:lastRowLastColumn="0"/>
            <w:tcW w:w="2594" w:type="dxa"/>
          </w:tcPr>
          <w:p w:rsidR="00981317" w:rsidRPr="00892BED" w:rsidRDefault="00981317" w:rsidP="007266F8">
            <w:pPr>
              <w:jc w:val="center"/>
              <w:rPr>
                <w:rFonts w:eastAsia="Times New Roman" w:cs="Times New Roman"/>
                <w:b w:val="0"/>
                <w:sz w:val="24"/>
                <w:szCs w:val="24"/>
              </w:rPr>
            </w:pPr>
          </w:p>
        </w:tc>
      </w:tr>
      <w:tr w:rsidR="00981317" w:rsidRPr="00EA7830" w:rsidTr="007266F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427" w:type="dxa"/>
            <w:tcBorders>
              <w:top w:val="none" w:sz="0" w:space="0" w:color="auto"/>
              <w:left w:val="none" w:sz="0" w:space="0" w:color="auto"/>
              <w:bottom w:val="none" w:sz="0" w:space="0" w:color="auto"/>
            </w:tcBorders>
          </w:tcPr>
          <w:p w:rsidR="00981317" w:rsidRPr="00EA7830" w:rsidRDefault="00981317" w:rsidP="007266F8">
            <w:pPr>
              <w:ind w:left="-84" w:right="-41"/>
              <w:jc w:val="center"/>
              <w:rPr>
                <w:rFonts w:eastAsia="Times New Roman" w:cs="Times New Roman"/>
                <w:sz w:val="24"/>
                <w:szCs w:val="24"/>
              </w:rPr>
            </w:pPr>
            <w:r w:rsidRPr="00EA7830">
              <w:rPr>
                <w:rFonts w:eastAsia="Times New Roman" w:cs="Times New Roman"/>
                <w:sz w:val="24"/>
                <w:szCs w:val="24"/>
              </w:rPr>
              <w:t>Puerto Rican / Roman Catholic</w:t>
            </w:r>
          </w:p>
        </w:tc>
        <w:tc>
          <w:tcPr>
            <w:cnfStyle w:val="000010000000" w:firstRow="0" w:lastRow="0" w:firstColumn="0" w:lastColumn="0" w:oddVBand="1" w:evenVBand="0" w:oddHBand="0" w:evenHBand="0" w:firstRowFirstColumn="0" w:firstRowLastColumn="0" w:lastRowFirstColumn="0" w:lastRowLastColumn="0"/>
            <w:tcW w:w="3088" w:type="dxa"/>
            <w:tcBorders>
              <w:top w:val="none" w:sz="0" w:space="0" w:color="auto"/>
              <w:left w:val="none" w:sz="0" w:space="0" w:color="auto"/>
              <w:bottom w:val="none" w:sz="0" w:space="0" w:color="auto"/>
              <w:right w:val="none" w:sz="0" w:space="0" w:color="auto"/>
            </w:tcBorders>
          </w:tcPr>
          <w:p w:rsidR="00981317" w:rsidRPr="00EA7830" w:rsidRDefault="00981317" w:rsidP="007266F8">
            <w:pPr>
              <w:jc w:val="center"/>
              <w:rPr>
                <w:rFonts w:eastAsia="Times New Roman" w:cs="Times New Roman"/>
                <w:sz w:val="24"/>
                <w:szCs w:val="24"/>
              </w:rPr>
            </w:pPr>
            <w:r w:rsidRPr="00EA7830">
              <w:rPr>
                <w:rFonts w:eastAsia="Times New Roman" w:cs="Times New Roman"/>
                <w:sz w:val="24"/>
                <w:szCs w:val="24"/>
              </w:rPr>
              <w:t>Burial</w:t>
            </w:r>
          </w:p>
        </w:tc>
        <w:tc>
          <w:tcPr>
            <w:cnfStyle w:val="000100000000" w:firstRow="0" w:lastRow="0" w:firstColumn="0" w:lastColumn="1" w:oddVBand="0" w:evenVBand="0" w:oddHBand="0" w:evenHBand="0" w:firstRowFirstColumn="0" w:firstRowLastColumn="0" w:lastRowFirstColumn="0" w:lastRowLastColumn="0"/>
            <w:tcW w:w="2594" w:type="dxa"/>
            <w:tcBorders>
              <w:top w:val="none" w:sz="0" w:space="0" w:color="auto"/>
              <w:bottom w:val="none" w:sz="0" w:space="0" w:color="auto"/>
              <w:right w:val="none" w:sz="0" w:space="0" w:color="auto"/>
            </w:tcBorders>
          </w:tcPr>
          <w:p w:rsidR="00981317" w:rsidRPr="00892BED" w:rsidRDefault="00981317" w:rsidP="007266F8">
            <w:pPr>
              <w:jc w:val="center"/>
              <w:rPr>
                <w:rFonts w:eastAsia="Times New Roman" w:cs="Times New Roman"/>
                <w:b w:val="0"/>
                <w:sz w:val="24"/>
                <w:szCs w:val="24"/>
              </w:rPr>
            </w:pPr>
          </w:p>
        </w:tc>
      </w:tr>
      <w:tr w:rsidR="00981317" w:rsidRPr="00EA7830" w:rsidTr="007266F8">
        <w:trPr>
          <w:trHeight w:val="360"/>
        </w:trPr>
        <w:tc>
          <w:tcPr>
            <w:cnfStyle w:val="001000000000" w:firstRow="0" w:lastRow="0" w:firstColumn="1" w:lastColumn="0" w:oddVBand="0" w:evenVBand="0" w:oddHBand="0" w:evenHBand="0" w:firstRowFirstColumn="0" w:firstRowLastColumn="0" w:lastRowFirstColumn="0" w:lastRowLastColumn="0"/>
            <w:tcW w:w="4427" w:type="dxa"/>
          </w:tcPr>
          <w:p w:rsidR="00981317" w:rsidRPr="00EA7830" w:rsidRDefault="00981317" w:rsidP="007266F8">
            <w:pPr>
              <w:ind w:left="-84" w:right="-41"/>
              <w:jc w:val="center"/>
              <w:rPr>
                <w:rFonts w:eastAsia="Times New Roman" w:cs="Times New Roman"/>
                <w:sz w:val="24"/>
                <w:szCs w:val="24"/>
              </w:rPr>
            </w:pPr>
            <w:r w:rsidRPr="00EA7830">
              <w:rPr>
                <w:rFonts w:eastAsia="Times New Roman" w:cs="Times New Roman"/>
                <w:sz w:val="24"/>
                <w:szCs w:val="24"/>
              </w:rPr>
              <w:t>Rastafarian</w:t>
            </w:r>
          </w:p>
        </w:tc>
        <w:tc>
          <w:tcPr>
            <w:cnfStyle w:val="000010000000" w:firstRow="0" w:lastRow="0" w:firstColumn="0" w:lastColumn="0" w:oddVBand="1" w:evenVBand="0" w:oddHBand="0" w:evenHBand="0" w:firstRowFirstColumn="0" w:firstRowLastColumn="0" w:lastRowFirstColumn="0" w:lastRowLastColumn="0"/>
            <w:tcW w:w="3088" w:type="dxa"/>
            <w:tcBorders>
              <w:left w:val="none" w:sz="0" w:space="0" w:color="auto"/>
              <w:right w:val="none" w:sz="0" w:space="0" w:color="auto"/>
            </w:tcBorders>
          </w:tcPr>
          <w:p w:rsidR="00981317" w:rsidRPr="00EA7830" w:rsidRDefault="00981317" w:rsidP="007266F8">
            <w:pPr>
              <w:jc w:val="center"/>
              <w:rPr>
                <w:rFonts w:eastAsia="Times New Roman" w:cs="Times New Roman"/>
                <w:sz w:val="24"/>
                <w:szCs w:val="24"/>
              </w:rPr>
            </w:pPr>
            <w:r w:rsidRPr="00EA7830">
              <w:rPr>
                <w:rFonts w:eastAsia="Times New Roman" w:cs="Times New Roman"/>
                <w:sz w:val="24"/>
                <w:szCs w:val="24"/>
              </w:rPr>
              <w:t>Don’t believe in burial</w:t>
            </w:r>
          </w:p>
        </w:tc>
        <w:tc>
          <w:tcPr>
            <w:cnfStyle w:val="000100000000" w:firstRow="0" w:lastRow="0" w:firstColumn="0" w:lastColumn="1" w:oddVBand="0" w:evenVBand="0" w:oddHBand="0" w:evenHBand="0" w:firstRowFirstColumn="0" w:firstRowLastColumn="0" w:lastRowFirstColumn="0" w:lastRowLastColumn="0"/>
            <w:tcW w:w="2594" w:type="dxa"/>
          </w:tcPr>
          <w:p w:rsidR="00981317" w:rsidRPr="00892BED" w:rsidRDefault="00981317" w:rsidP="007266F8">
            <w:pPr>
              <w:jc w:val="center"/>
              <w:rPr>
                <w:rFonts w:eastAsia="Times New Roman" w:cs="Times New Roman"/>
                <w:b w:val="0"/>
                <w:sz w:val="24"/>
                <w:szCs w:val="24"/>
              </w:rPr>
            </w:pPr>
            <w:r w:rsidRPr="00892BED">
              <w:rPr>
                <w:rFonts w:eastAsia="Times New Roman" w:cs="Times New Roman"/>
                <w:b w:val="0"/>
                <w:sz w:val="24"/>
                <w:szCs w:val="24"/>
              </w:rPr>
              <w:t>Ask for Preference</w:t>
            </w:r>
          </w:p>
        </w:tc>
      </w:tr>
      <w:tr w:rsidR="00981317" w:rsidRPr="00EA7830" w:rsidTr="007266F8">
        <w:trPr>
          <w:cnfStyle w:val="010000000000" w:firstRow="0" w:lastRow="1"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427" w:type="dxa"/>
            <w:tcBorders>
              <w:top w:val="none" w:sz="0" w:space="0" w:color="auto"/>
              <w:left w:val="none" w:sz="0" w:space="0" w:color="auto"/>
              <w:bottom w:val="none" w:sz="0" w:space="0" w:color="auto"/>
            </w:tcBorders>
          </w:tcPr>
          <w:p w:rsidR="00981317" w:rsidRPr="00EA7830" w:rsidRDefault="00981317" w:rsidP="007266F8">
            <w:pPr>
              <w:ind w:left="-84" w:right="-41"/>
              <w:jc w:val="center"/>
              <w:rPr>
                <w:rFonts w:eastAsia="Times New Roman" w:cs="Times New Roman"/>
                <w:sz w:val="24"/>
                <w:szCs w:val="24"/>
              </w:rPr>
            </w:pPr>
            <w:r w:rsidRPr="00EA7830">
              <w:rPr>
                <w:rFonts w:eastAsia="Times New Roman" w:cs="Times New Roman"/>
                <w:sz w:val="24"/>
                <w:szCs w:val="24"/>
              </w:rPr>
              <w:t>Sri Lanka / Buddhist</w:t>
            </w:r>
          </w:p>
        </w:tc>
        <w:tc>
          <w:tcPr>
            <w:cnfStyle w:val="000010000000" w:firstRow="0" w:lastRow="0" w:firstColumn="0" w:lastColumn="0" w:oddVBand="1" w:evenVBand="0" w:oddHBand="0" w:evenHBand="0" w:firstRowFirstColumn="0" w:firstRowLastColumn="0" w:lastRowFirstColumn="0" w:lastRowLastColumn="0"/>
            <w:tcW w:w="3088" w:type="dxa"/>
            <w:tcBorders>
              <w:top w:val="none" w:sz="0" w:space="0" w:color="auto"/>
              <w:left w:val="none" w:sz="0" w:space="0" w:color="auto"/>
              <w:bottom w:val="none" w:sz="0" w:space="0" w:color="auto"/>
              <w:right w:val="none" w:sz="0" w:space="0" w:color="auto"/>
            </w:tcBorders>
          </w:tcPr>
          <w:p w:rsidR="00981317" w:rsidRPr="00EA7830" w:rsidRDefault="00981317" w:rsidP="007266F8">
            <w:pPr>
              <w:jc w:val="center"/>
              <w:rPr>
                <w:rFonts w:eastAsia="Times New Roman" w:cs="Times New Roman"/>
                <w:sz w:val="24"/>
                <w:szCs w:val="24"/>
              </w:rPr>
            </w:pPr>
            <w:r w:rsidRPr="00EA7830">
              <w:rPr>
                <w:rFonts w:eastAsia="Times New Roman" w:cs="Times New Roman"/>
                <w:sz w:val="24"/>
                <w:szCs w:val="24"/>
              </w:rPr>
              <w:t>No Restrictions</w:t>
            </w:r>
          </w:p>
        </w:tc>
        <w:tc>
          <w:tcPr>
            <w:cnfStyle w:val="000100000000" w:firstRow="0" w:lastRow="0" w:firstColumn="0" w:lastColumn="1" w:oddVBand="0" w:evenVBand="0" w:oddHBand="0" w:evenHBand="0" w:firstRowFirstColumn="0" w:firstRowLastColumn="0" w:lastRowFirstColumn="0" w:lastRowLastColumn="0"/>
            <w:tcW w:w="2594" w:type="dxa"/>
            <w:tcBorders>
              <w:top w:val="none" w:sz="0" w:space="0" w:color="auto"/>
              <w:bottom w:val="none" w:sz="0" w:space="0" w:color="auto"/>
              <w:right w:val="none" w:sz="0" w:space="0" w:color="auto"/>
            </w:tcBorders>
          </w:tcPr>
          <w:p w:rsidR="00981317" w:rsidRPr="00EA7830" w:rsidRDefault="00981317" w:rsidP="007266F8">
            <w:pPr>
              <w:jc w:val="center"/>
              <w:rPr>
                <w:rFonts w:eastAsia="Times New Roman" w:cs="Times New Roman"/>
                <w:sz w:val="24"/>
                <w:szCs w:val="24"/>
              </w:rPr>
            </w:pPr>
          </w:p>
        </w:tc>
      </w:tr>
    </w:tbl>
    <w:p w:rsidR="00981317" w:rsidRPr="00E130CD" w:rsidRDefault="00981317" w:rsidP="00981317"/>
    <w:p w:rsidR="00981317" w:rsidRDefault="00981317" w:rsidP="00AF0037"/>
    <w:sectPr w:rsidR="00981317" w:rsidSect="004A6D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F5B" w:rsidRDefault="00F61F5B" w:rsidP="00AF0037">
      <w:pPr>
        <w:spacing w:before="0" w:after="0" w:line="240" w:lineRule="auto"/>
      </w:pPr>
      <w:r>
        <w:separator/>
      </w:r>
    </w:p>
  </w:endnote>
  <w:endnote w:type="continuationSeparator" w:id="0">
    <w:p w:rsidR="00F61F5B" w:rsidRDefault="00F61F5B" w:rsidP="00AF003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GPGothicE">
    <w:altName w:val="HGPｺﾞｼｯｸE"/>
    <w:panose1 w:val="00000000000000000000"/>
    <w:charset w:val="80"/>
    <w:family w:val="roman"/>
    <w:notTrueType/>
    <w:pitch w:val="default"/>
  </w:font>
  <w:font w:name="Arial">
    <w:panose1 w:val="020B0604020202020204"/>
    <w:charset w:val="00"/>
    <w:family w:val="swiss"/>
    <w:pitch w:val="variable"/>
    <w:sig w:usb0="E0002AFF" w:usb1="C0007843"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6104058"/>
      <w:docPartObj>
        <w:docPartGallery w:val="Page Numbers (Bottom of Page)"/>
        <w:docPartUnique/>
      </w:docPartObj>
    </w:sdtPr>
    <w:sdtEndPr/>
    <w:sdtContent>
      <w:p w:rsidR="00F61F5B" w:rsidRPr="003668B2" w:rsidRDefault="00F61F5B" w:rsidP="003668B2">
        <w:pPr>
          <w:pStyle w:val="Footer"/>
          <w:rPr>
            <w:b/>
            <w:bCs/>
          </w:rPr>
        </w:pPr>
        <w:r w:rsidRPr="003668B2">
          <w:fldChar w:fldCharType="begin"/>
        </w:r>
        <w:r w:rsidRPr="003668B2">
          <w:instrText xml:space="preserve"> PAGE   \* MERGEFORMAT </w:instrText>
        </w:r>
        <w:r w:rsidRPr="003668B2">
          <w:fldChar w:fldCharType="separate"/>
        </w:r>
        <w:r w:rsidR="00B42424" w:rsidRPr="00B42424">
          <w:rPr>
            <w:b/>
            <w:bCs/>
            <w:noProof/>
          </w:rPr>
          <w:t>30</w:t>
        </w:r>
        <w:r w:rsidRPr="003668B2">
          <w:fldChar w:fldCharType="end"/>
        </w:r>
        <w:r w:rsidRPr="003668B2">
          <w:rPr>
            <w:b/>
            <w:bCs/>
          </w:rPr>
          <w:t xml:space="preserve"> | </w:t>
        </w:r>
        <w:r w:rsidRPr="003668B2">
          <w:t>Page</w:t>
        </w:r>
        <w:r w:rsidRPr="003668B2">
          <w:tab/>
        </w:r>
        <w:r w:rsidRPr="003668B2">
          <w:tab/>
          <w:t>IMFC/AmericaReady</w:t>
        </w:r>
      </w:p>
    </w:sdtContent>
  </w:sdt>
  <w:p w:rsidR="00F61F5B" w:rsidRPr="003668B2" w:rsidRDefault="00F61F5B" w:rsidP="003668B2">
    <w:pPr>
      <w:pStyle w:val="Footer"/>
    </w:pPr>
    <w:r w:rsidRPr="003668B2">
      <w:t>SE Minnesota Disaster Health Coalition</w:t>
    </w:r>
  </w:p>
  <w:p w:rsidR="00F61F5B" w:rsidRPr="003668B2" w:rsidRDefault="00F61F5B" w:rsidP="003668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8216209"/>
      <w:docPartObj>
        <w:docPartGallery w:val="Page Numbers (Bottom of Page)"/>
        <w:docPartUnique/>
      </w:docPartObj>
    </w:sdtPr>
    <w:sdtEndPr/>
    <w:sdtContent>
      <w:p w:rsidR="00F61F5B" w:rsidRPr="007266F8" w:rsidRDefault="00F61F5B" w:rsidP="007266F8">
        <w:pPr>
          <w:pStyle w:val="Footer"/>
          <w:rPr>
            <w:b/>
            <w:bCs/>
          </w:rPr>
        </w:pPr>
        <w:r w:rsidRPr="007266F8">
          <w:fldChar w:fldCharType="begin"/>
        </w:r>
        <w:r w:rsidRPr="007266F8">
          <w:instrText xml:space="preserve"> PAGE   \* MERGEFORMAT </w:instrText>
        </w:r>
        <w:r w:rsidRPr="007266F8">
          <w:fldChar w:fldCharType="separate"/>
        </w:r>
        <w:r w:rsidR="00B42424" w:rsidRPr="00B42424">
          <w:rPr>
            <w:b/>
            <w:bCs/>
            <w:noProof/>
          </w:rPr>
          <w:t>17</w:t>
        </w:r>
        <w:r w:rsidRPr="007266F8">
          <w:fldChar w:fldCharType="end"/>
        </w:r>
        <w:r w:rsidRPr="007266F8">
          <w:rPr>
            <w:b/>
            <w:bCs/>
          </w:rPr>
          <w:t xml:space="preserve"> | </w:t>
        </w:r>
        <w:r w:rsidRPr="007266F8">
          <w:t>Page</w:t>
        </w:r>
        <w:r w:rsidRPr="007266F8">
          <w:tab/>
        </w:r>
        <w:r w:rsidRPr="007266F8">
          <w:tab/>
          <w:t>IMFC/</w:t>
        </w:r>
        <w:proofErr w:type="spellStart"/>
        <w:r w:rsidRPr="007266F8">
          <w:t>AmericaReady</w:t>
        </w:r>
        <w:proofErr w:type="spellEnd"/>
      </w:p>
    </w:sdtContent>
  </w:sdt>
  <w:p w:rsidR="00F61F5B" w:rsidRDefault="00F61F5B">
    <w:pPr>
      <w:pStyle w:val="Footer"/>
    </w:pPr>
    <w:r w:rsidRPr="007266F8">
      <w:t>SE Minnesota Disaster Health Coalition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F5B" w:rsidRDefault="00F61F5B" w:rsidP="00AF0037">
      <w:pPr>
        <w:spacing w:before="0" w:after="0" w:line="240" w:lineRule="auto"/>
      </w:pPr>
      <w:r>
        <w:separator/>
      </w:r>
    </w:p>
  </w:footnote>
  <w:footnote w:type="continuationSeparator" w:id="0">
    <w:p w:rsidR="00F61F5B" w:rsidRDefault="00F61F5B" w:rsidP="00AF0037">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F5B" w:rsidRDefault="00F61F5B">
    <w:pPr>
      <w:pStyle w:val="Header"/>
    </w:pPr>
    <w:r>
      <w:t>Long Term Care Facility Fatality Management Template</w:t>
    </w:r>
    <w:r w:rsidR="001475A5">
      <w:tab/>
    </w:r>
    <w:r w:rsidR="001475A5">
      <w:tab/>
      <w:t>04-08-14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5164"/>
    <w:multiLevelType w:val="hybridMultilevel"/>
    <w:tmpl w:val="E5AA3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2206E3"/>
    <w:multiLevelType w:val="hybridMultilevel"/>
    <w:tmpl w:val="E31656F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3F162A3"/>
    <w:multiLevelType w:val="hybridMultilevel"/>
    <w:tmpl w:val="6BC83C98"/>
    <w:lvl w:ilvl="0" w:tplc="00050409">
      <w:start w:val="1"/>
      <w:numFmt w:val="bullet"/>
      <w:lvlText w:val=""/>
      <w:lvlJc w:val="left"/>
      <w:pPr>
        <w:tabs>
          <w:tab w:val="num" w:pos="720"/>
        </w:tabs>
        <w:ind w:left="720" w:hanging="360"/>
      </w:pPr>
      <w:rPr>
        <w:rFonts w:ascii="Wingdings" w:hAnsi="Wingdings"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0440305D"/>
    <w:multiLevelType w:val="hybridMultilevel"/>
    <w:tmpl w:val="3AE25772"/>
    <w:lvl w:ilvl="0" w:tplc="494A1A48">
      <w:start w:val="1"/>
      <w:numFmt w:val="decimal"/>
      <w:lvlText w:val="%1."/>
      <w:lvlJc w:val="left"/>
      <w:pPr>
        <w:ind w:hanging="360"/>
      </w:pPr>
      <w:rPr>
        <w:rFonts w:ascii="Calibri" w:eastAsia="Calibri" w:hAnsi="Calibri" w:hint="default"/>
        <w:spacing w:val="-1"/>
        <w:w w:val="99"/>
        <w:sz w:val="20"/>
        <w:szCs w:val="20"/>
      </w:rPr>
    </w:lvl>
    <w:lvl w:ilvl="1" w:tplc="8D50B0B6">
      <w:start w:val="1"/>
      <w:numFmt w:val="bullet"/>
      <w:lvlText w:val="•"/>
      <w:lvlJc w:val="left"/>
      <w:rPr>
        <w:rFonts w:hint="default"/>
      </w:rPr>
    </w:lvl>
    <w:lvl w:ilvl="2" w:tplc="AB6E3566">
      <w:start w:val="1"/>
      <w:numFmt w:val="bullet"/>
      <w:lvlText w:val="•"/>
      <w:lvlJc w:val="left"/>
      <w:rPr>
        <w:rFonts w:hint="default"/>
      </w:rPr>
    </w:lvl>
    <w:lvl w:ilvl="3" w:tplc="093CB348">
      <w:start w:val="1"/>
      <w:numFmt w:val="bullet"/>
      <w:lvlText w:val="•"/>
      <w:lvlJc w:val="left"/>
      <w:rPr>
        <w:rFonts w:hint="default"/>
      </w:rPr>
    </w:lvl>
    <w:lvl w:ilvl="4" w:tplc="3E0EFCDA">
      <w:start w:val="1"/>
      <w:numFmt w:val="bullet"/>
      <w:lvlText w:val="•"/>
      <w:lvlJc w:val="left"/>
      <w:rPr>
        <w:rFonts w:hint="default"/>
      </w:rPr>
    </w:lvl>
    <w:lvl w:ilvl="5" w:tplc="F0D0E060">
      <w:start w:val="1"/>
      <w:numFmt w:val="bullet"/>
      <w:lvlText w:val="•"/>
      <w:lvlJc w:val="left"/>
      <w:rPr>
        <w:rFonts w:hint="default"/>
      </w:rPr>
    </w:lvl>
    <w:lvl w:ilvl="6" w:tplc="5DA041D0">
      <w:start w:val="1"/>
      <w:numFmt w:val="bullet"/>
      <w:lvlText w:val="•"/>
      <w:lvlJc w:val="left"/>
      <w:rPr>
        <w:rFonts w:hint="default"/>
      </w:rPr>
    </w:lvl>
    <w:lvl w:ilvl="7" w:tplc="23B077CE">
      <w:start w:val="1"/>
      <w:numFmt w:val="bullet"/>
      <w:lvlText w:val="•"/>
      <w:lvlJc w:val="left"/>
      <w:rPr>
        <w:rFonts w:hint="default"/>
      </w:rPr>
    </w:lvl>
    <w:lvl w:ilvl="8" w:tplc="8C14574C">
      <w:start w:val="1"/>
      <w:numFmt w:val="bullet"/>
      <w:lvlText w:val="•"/>
      <w:lvlJc w:val="left"/>
      <w:rPr>
        <w:rFonts w:hint="default"/>
      </w:rPr>
    </w:lvl>
  </w:abstractNum>
  <w:abstractNum w:abstractNumId="4">
    <w:nsid w:val="06AB7D46"/>
    <w:multiLevelType w:val="hybridMultilevel"/>
    <w:tmpl w:val="74A8B422"/>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7197E7D"/>
    <w:multiLevelType w:val="hybridMultilevel"/>
    <w:tmpl w:val="8E140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EE436B"/>
    <w:multiLevelType w:val="hybridMultilevel"/>
    <w:tmpl w:val="4F20F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3B0BBC"/>
    <w:multiLevelType w:val="hybridMultilevel"/>
    <w:tmpl w:val="DB1430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8565BA"/>
    <w:multiLevelType w:val="hybridMultilevel"/>
    <w:tmpl w:val="B86E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4655D7"/>
    <w:multiLevelType w:val="hybridMultilevel"/>
    <w:tmpl w:val="E1C271EE"/>
    <w:lvl w:ilvl="0" w:tplc="49DE22DC">
      <w:start w:val="1"/>
      <w:numFmt w:val="decimal"/>
      <w:lvlText w:val="%1."/>
      <w:lvlJc w:val="left"/>
      <w:pPr>
        <w:ind w:hanging="360"/>
      </w:pPr>
      <w:rPr>
        <w:rFonts w:ascii="Garamond" w:eastAsia="Garamond" w:hAnsi="Garamond" w:hint="default"/>
        <w:spacing w:val="-1"/>
        <w:sz w:val="22"/>
        <w:szCs w:val="22"/>
      </w:rPr>
    </w:lvl>
    <w:lvl w:ilvl="1" w:tplc="A9A6D070">
      <w:start w:val="1"/>
      <w:numFmt w:val="bullet"/>
      <w:lvlText w:val="•"/>
      <w:lvlJc w:val="left"/>
      <w:rPr>
        <w:rFonts w:hint="default"/>
      </w:rPr>
    </w:lvl>
    <w:lvl w:ilvl="2" w:tplc="DCBCD4C0">
      <w:start w:val="1"/>
      <w:numFmt w:val="bullet"/>
      <w:lvlText w:val="•"/>
      <w:lvlJc w:val="left"/>
      <w:rPr>
        <w:rFonts w:hint="default"/>
      </w:rPr>
    </w:lvl>
    <w:lvl w:ilvl="3" w:tplc="531A9C94">
      <w:start w:val="1"/>
      <w:numFmt w:val="bullet"/>
      <w:lvlText w:val="•"/>
      <w:lvlJc w:val="left"/>
      <w:rPr>
        <w:rFonts w:hint="default"/>
      </w:rPr>
    </w:lvl>
    <w:lvl w:ilvl="4" w:tplc="537C331A">
      <w:start w:val="1"/>
      <w:numFmt w:val="bullet"/>
      <w:lvlText w:val="•"/>
      <w:lvlJc w:val="left"/>
      <w:rPr>
        <w:rFonts w:hint="default"/>
      </w:rPr>
    </w:lvl>
    <w:lvl w:ilvl="5" w:tplc="E886DE9E">
      <w:start w:val="1"/>
      <w:numFmt w:val="bullet"/>
      <w:lvlText w:val="•"/>
      <w:lvlJc w:val="left"/>
      <w:rPr>
        <w:rFonts w:hint="default"/>
      </w:rPr>
    </w:lvl>
    <w:lvl w:ilvl="6" w:tplc="E302459A">
      <w:start w:val="1"/>
      <w:numFmt w:val="bullet"/>
      <w:lvlText w:val="•"/>
      <w:lvlJc w:val="left"/>
      <w:rPr>
        <w:rFonts w:hint="default"/>
      </w:rPr>
    </w:lvl>
    <w:lvl w:ilvl="7" w:tplc="A268E57E">
      <w:start w:val="1"/>
      <w:numFmt w:val="bullet"/>
      <w:lvlText w:val="•"/>
      <w:lvlJc w:val="left"/>
      <w:rPr>
        <w:rFonts w:hint="default"/>
      </w:rPr>
    </w:lvl>
    <w:lvl w:ilvl="8" w:tplc="CA92C71C">
      <w:start w:val="1"/>
      <w:numFmt w:val="bullet"/>
      <w:lvlText w:val="•"/>
      <w:lvlJc w:val="left"/>
      <w:rPr>
        <w:rFonts w:hint="default"/>
      </w:rPr>
    </w:lvl>
  </w:abstractNum>
  <w:abstractNum w:abstractNumId="10">
    <w:nsid w:val="1F7342AD"/>
    <w:multiLevelType w:val="hybridMultilevel"/>
    <w:tmpl w:val="315AC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551F66"/>
    <w:multiLevelType w:val="hybridMultilevel"/>
    <w:tmpl w:val="8F9CE764"/>
    <w:lvl w:ilvl="0" w:tplc="000504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DB416A"/>
    <w:multiLevelType w:val="hybridMultilevel"/>
    <w:tmpl w:val="F89AAE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2F23E8"/>
    <w:multiLevelType w:val="hybridMultilevel"/>
    <w:tmpl w:val="7D548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506CE6"/>
    <w:multiLevelType w:val="hybridMultilevel"/>
    <w:tmpl w:val="AFB8A346"/>
    <w:lvl w:ilvl="0" w:tplc="4E3E2F6C">
      <w:start w:val="1"/>
      <w:numFmt w:val="decimal"/>
      <w:lvlText w:val="%1."/>
      <w:lvlJc w:val="left"/>
      <w:pPr>
        <w:ind w:hanging="360"/>
      </w:pPr>
      <w:rPr>
        <w:rFonts w:ascii="Garamond" w:eastAsia="Garamond" w:hAnsi="Garamond" w:hint="default"/>
        <w:b w:val="0"/>
        <w:bCs/>
        <w:spacing w:val="-2"/>
        <w:sz w:val="22"/>
        <w:szCs w:val="22"/>
      </w:rPr>
    </w:lvl>
    <w:lvl w:ilvl="1" w:tplc="BA6EAA00">
      <w:start w:val="1"/>
      <w:numFmt w:val="bullet"/>
      <w:lvlText w:val="•"/>
      <w:lvlJc w:val="left"/>
      <w:rPr>
        <w:rFonts w:hint="default"/>
      </w:rPr>
    </w:lvl>
    <w:lvl w:ilvl="2" w:tplc="63A652F4">
      <w:start w:val="1"/>
      <w:numFmt w:val="bullet"/>
      <w:lvlText w:val="•"/>
      <w:lvlJc w:val="left"/>
      <w:rPr>
        <w:rFonts w:hint="default"/>
      </w:rPr>
    </w:lvl>
    <w:lvl w:ilvl="3" w:tplc="E6CCABE0">
      <w:start w:val="1"/>
      <w:numFmt w:val="bullet"/>
      <w:lvlText w:val="•"/>
      <w:lvlJc w:val="left"/>
      <w:rPr>
        <w:rFonts w:hint="default"/>
      </w:rPr>
    </w:lvl>
    <w:lvl w:ilvl="4" w:tplc="1DE42972">
      <w:start w:val="1"/>
      <w:numFmt w:val="bullet"/>
      <w:lvlText w:val="•"/>
      <w:lvlJc w:val="left"/>
      <w:rPr>
        <w:rFonts w:hint="default"/>
      </w:rPr>
    </w:lvl>
    <w:lvl w:ilvl="5" w:tplc="3FCCFBEC">
      <w:start w:val="1"/>
      <w:numFmt w:val="bullet"/>
      <w:lvlText w:val="•"/>
      <w:lvlJc w:val="left"/>
      <w:rPr>
        <w:rFonts w:hint="default"/>
      </w:rPr>
    </w:lvl>
    <w:lvl w:ilvl="6" w:tplc="0F94FD84">
      <w:start w:val="1"/>
      <w:numFmt w:val="bullet"/>
      <w:lvlText w:val="•"/>
      <w:lvlJc w:val="left"/>
      <w:rPr>
        <w:rFonts w:hint="default"/>
      </w:rPr>
    </w:lvl>
    <w:lvl w:ilvl="7" w:tplc="4A26E76C">
      <w:start w:val="1"/>
      <w:numFmt w:val="bullet"/>
      <w:lvlText w:val="•"/>
      <w:lvlJc w:val="left"/>
      <w:rPr>
        <w:rFonts w:hint="default"/>
      </w:rPr>
    </w:lvl>
    <w:lvl w:ilvl="8" w:tplc="C72ECF9A">
      <w:start w:val="1"/>
      <w:numFmt w:val="bullet"/>
      <w:lvlText w:val="•"/>
      <w:lvlJc w:val="left"/>
      <w:rPr>
        <w:rFonts w:hint="default"/>
      </w:rPr>
    </w:lvl>
  </w:abstractNum>
  <w:abstractNum w:abstractNumId="15">
    <w:nsid w:val="3B880B3E"/>
    <w:multiLevelType w:val="hybridMultilevel"/>
    <w:tmpl w:val="84B201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0C46462"/>
    <w:multiLevelType w:val="hybridMultilevel"/>
    <w:tmpl w:val="9C3C3C54"/>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nsid w:val="444D7229"/>
    <w:multiLevelType w:val="hybridMultilevel"/>
    <w:tmpl w:val="7A3A85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0A1F2B"/>
    <w:multiLevelType w:val="multilevel"/>
    <w:tmpl w:val="CA9C5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4DE1513"/>
    <w:multiLevelType w:val="hybridMultilevel"/>
    <w:tmpl w:val="487E8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047A53"/>
    <w:multiLevelType w:val="hybridMultilevel"/>
    <w:tmpl w:val="D3BC7806"/>
    <w:lvl w:ilvl="0" w:tplc="000504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82603AB"/>
    <w:multiLevelType w:val="hybridMultilevel"/>
    <w:tmpl w:val="D0F0087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11937ED"/>
    <w:multiLevelType w:val="hybridMultilevel"/>
    <w:tmpl w:val="8FF4EE68"/>
    <w:lvl w:ilvl="0" w:tplc="000504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1C87414"/>
    <w:multiLevelType w:val="hybridMultilevel"/>
    <w:tmpl w:val="E3C0E5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9F3B80"/>
    <w:multiLevelType w:val="hybridMultilevel"/>
    <w:tmpl w:val="CB7AAA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6D41E4F"/>
    <w:multiLevelType w:val="hybridMultilevel"/>
    <w:tmpl w:val="C316DC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E511CC"/>
    <w:multiLevelType w:val="hybridMultilevel"/>
    <w:tmpl w:val="EF5A17A4"/>
    <w:lvl w:ilvl="0" w:tplc="00050409">
      <w:start w:val="1"/>
      <w:numFmt w:val="bullet"/>
      <w:lvlText w:val=""/>
      <w:lvlJc w:val="left"/>
      <w:pPr>
        <w:tabs>
          <w:tab w:val="num" w:pos="720"/>
        </w:tabs>
        <w:ind w:left="720" w:hanging="360"/>
      </w:pPr>
      <w:rPr>
        <w:rFonts w:ascii="Wingdings" w:hAnsi="Wingdings"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
    <w:nsid w:val="6E5221F9"/>
    <w:multiLevelType w:val="hybridMultilevel"/>
    <w:tmpl w:val="8AD490EC"/>
    <w:lvl w:ilvl="0" w:tplc="055E52EC">
      <w:start w:val="1"/>
      <w:numFmt w:val="upperLetter"/>
      <w:lvlText w:val="%1."/>
      <w:lvlJc w:val="right"/>
      <w:pPr>
        <w:tabs>
          <w:tab w:val="num" w:pos="720"/>
        </w:tabs>
        <w:ind w:left="720" w:hanging="180"/>
      </w:pPr>
      <w:rPr>
        <w:rFonts w:hint="default"/>
      </w:rPr>
    </w:lvl>
    <w:lvl w:ilvl="1" w:tplc="E90ADAC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05E20EE"/>
    <w:multiLevelType w:val="hybridMultilevel"/>
    <w:tmpl w:val="0A76A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21013EB"/>
    <w:multiLevelType w:val="hybridMultilevel"/>
    <w:tmpl w:val="3588101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4582487"/>
    <w:multiLevelType w:val="hybridMultilevel"/>
    <w:tmpl w:val="26167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51A4A0F"/>
    <w:multiLevelType w:val="hybridMultilevel"/>
    <w:tmpl w:val="BB124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5AD321A"/>
    <w:multiLevelType w:val="hybridMultilevel"/>
    <w:tmpl w:val="91B6852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76117AA"/>
    <w:multiLevelType w:val="singleLevel"/>
    <w:tmpl w:val="04090001"/>
    <w:lvl w:ilvl="0">
      <w:start w:val="1"/>
      <w:numFmt w:val="bullet"/>
      <w:lvlText w:val=""/>
      <w:lvlJc w:val="left"/>
      <w:pPr>
        <w:ind w:left="720" w:hanging="360"/>
      </w:pPr>
      <w:rPr>
        <w:rFonts w:ascii="Symbol" w:hAnsi="Symbol" w:hint="default"/>
      </w:rPr>
    </w:lvl>
  </w:abstractNum>
  <w:abstractNum w:abstractNumId="34">
    <w:nsid w:val="77EB465C"/>
    <w:multiLevelType w:val="hybridMultilevel"/>
    <w:tmpl w:val="DB1430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8E40437"/>
    <w:multiLevelType w:val="hybridMultilevel"/>
    <w:tmpl w:val="9746ECF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E0E3BE6"/>
    <w:multiLevelType w:val="hybridMultilevel"/>
    <w:tmpl w:val="0F8E20CC"/>
    <w:lvl w:ilvl="0" w:tplc="A490B2F8">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6"/>
  </w:num>
  <w:num w:numId="2">
    <w:abstractNumId w:val="16"/>
  </w:num>
  <w:num w:numId="3">
    <w:abstractNumId w:val="36"/>
  </w:num>
  <w:num w:numId="4">
    <w:abstractNumId w:val="2"/>
  </w:num>
  <w:num w:numId="5">
    <w:abstractNumId w:val="35"/>
  </w:num>
  <w:num w:numId="6">
    <w:abstractNumId w:val="29"/>
  </w:num>
  <w:num w:numId="7">
    <w:abstractNumId w:val="33"/>
  </w:num>
  <w:num w:numId="8">
    <w:abstractNumId w:val="6"/>
  </w:num>
  <w:num w:numId="9">
    <w:abstractNumId w:val="15"/>
  </w:num>
  <w:num w:numId="10">
    <w:abstractNumId w:val="27"/>
  </w:num>
  <w:num w:numId="11">
    <w:abstractNumId w:val="1"/>
  </w:num>
  <w:num w:numId="12">
    <w:abstractNumId w:val="5"/>
  </w:num>
  <w:num w:numId="13">
    <w:abstractNumId w:val="25"/>
  </w:num>
  <w:num w:numId="14">
    <w:abstractNumId w:val="0"/>
  </w:num>
  <w:num w:numId="15">
    <w:abstractNumId w:val="23"/>
  </w:num>
  <w:num w:numId="16">
    <w:abstractNumId w:val="24"/>
  </w:num>
  <w:num w:numId="17">
    <w:abstractNumId w:val="34"/>
  </w:num>
  <w:num w:numId="18">
    <w:abstractNumId w:val="12"/>
  </w:num>
  <w:num w:numId="19">
    <w:abstractNumId w:val="21"/>
  </w:num>
  <w:num w:numId="20">
    <w:abstractNumId w:val="20"/>
  </w:num>
  <w:num w:numId="21">
    <w:abstractNumId w:val="10"/>
  </w:num>
  <w:num w:numId="22">
    <w:abstractNumId w:val="22"/>
  </w:num>
  <w:num w:numId="23">
    <w:abstractNumId w:val="30"/>
  </w:num>
  <w:num w:numId="24">
    <w:abstractNumId w:val="18"/>
  </w:num>
  <w:num w:numId="25">
    <w:abstractNumId w:val="11"/>
  </w:num>
  <w:num w:numId="26">
    <w:abstractNumId w:val="17"/>
  </w:num>
  <w:num w:numId="27">
    <w:abstractNumId w:val="31"/>
  </w:num>
  <w:num w:numId="28">
    <w:abstractNumId w:val="13"/>
  </w:num>
  <w:num w:numId="29">
    <w:abstractNumId w:val="19"/>
  </w:num>
  <w:num w:numId="30">
    <w:abstractNumId w:val="28"/>
  </w:num>
  <w:num w:numId="31">
    <w:abstractNumId w:val="7"/>
  </w:num>
  <w:num w:numId="32">
    <w:abstractNumId w:val="4"/>
  </w:num>
  <w:num w:numId="33">
    <w:abstractNumId w:val="32"/>
  </w:num>
  <w:num w:numId="34">
    <w:abstractNumId w:val="9"/>
  </w:num>
  <w:num w:numId="35">
    <w:abstractNumId w:val="3"/>
  </w:num>
  <w:num w:numId="36">
    <w:abstractNumId w:val="14"/>
  </w:num>
  <w:num w:numId="37">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icer, Liz, DHE">
    <w15:presenceInfo w15:providerId="AD" w15:userId="S-1-5-21-692064729-295574110-1008150880-580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037"/>
    <w:rsid w:val="00001E19"/>
    <w:rsid w:val="00052FDE"/>
    <w:rsid w:val="000841E7"/>
    <w:rsid w:val="00105BCE"/>
    <w:rsid w:val="00127D21"/>
    <w:rsid w:val="001475A5"/>
    <w:rsid w:val="00167B97"/>
    <w:rsid w:val="001C2A22"/>
    <w:rsid w:val="00215F76"/>
    <w:rsid w:val="00273531"/>
    <w:rsid w:val="002D4B9E"/>
    <w:rsid w:val="002F41D2"/>
    <w:rsid w:val="00330C10"/>
    <w:rsid w:val="003469D0"/>
    <w:rsid w:val="003668B2"/>
    <w:rsid w:val="00380AA7"/>
    <w:rsid w:val="003C5F55"/>
    <w:rsid w:val="00472BE2"/>
    <w:rsid w:val="004776B4"/>
    <w:rsid w:val="004A6D51"/>
    <w:rsid w:val="004E5556"/>
    <w:rsid w:val="00536C73"/>
    <w:rsid w:val="00562131"/>
    <w:rsid w:val="00687C01"/>
    <w:rsid w:val="006C2DD0"/>
    <w:rsid w:val="006C635E"/>
    <w:rsid w:val="007266F8"/>
    <w:rsid w:val="00760E87"/>
    <w:rsid w:val="00783806"/>
    <w:rsid w:val="007D2773"/>
    <w:rsid w:val="008A702B"/>
    <w:rsid w:val="008F1466"/>
    <w:rsid w:val="008F6343"/>
    <w:rsid w:val="00981317"/>
    <w:rsid w:val="00A24841"/>
    <w:rsid w:val="00A57FF8"/>
    <w:rsid w:val="00A845E7"/>
    <w:rsid w:val="00AC2158"/>
    <w:rsid w:val="00AC79AB"/>
    <w:rsid w:val="00AF0037"/>
    <w:rsid w:val="00B42424"/>
    <w:rsid w:val="00B47EF2"/>
    <w:rsid w:val="00B52010"/>
    <w:rsid w:val="00BA5D05"/>
    <w:rsid w:val="00BB112B"/>
    <w:rsid w:val="00CB1164"/>
    <w:rsid w:val="00CE6C4E"/>
    <w:rsid w:val="00D4617F"/>
    <w:rsid w:val="00DB40F3"/>
    <w:rsid w:val="00DD4A82"/>
    <w:rsid w:val="00E54E0B"/>
    <w:rsid w:val="00E57306"/>
    <w:rsid w:val="00E60ED6"/>
    <w:rsid w:val="00E67A2F"/>
    <w:rsid w:val="00EF11CA"/>
    <w:rsid w:val="00F0197A"/>
    <w:rsid w:val="00F02EB3"/>
    <w:rsid w:val="00F61F5B"/>
    <w:rsid w:val="00F6413B"/>
    <w:rsid w:val="00F80ED8"/>
    <w:rsid w:val="00F9226F"/>
    <w:rsid w:val="00FF3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17F"/>
    <w:pPr>
      <w:spacing w:before="200"/>
    </w:pPr>
    <w:rPr>
      <w:rFonts w:eastAsiaTheme="minorEastAsia"/>
      <w:sz w:val="20"/>
      <w:szCs w:val="20"/>
    </w:rPr>
  </w:style>
  <w:style w:type="paragraph" w:styleId="Heading1">
    <w:name w:val="heading 1"/>
    <w:basedOn w:val="Normal"/>
    <w:next w:val="Normal"/>
    <w:link w:val="Heading1Char"/>
    <w:uiPriority w:val="1"/>
    <w:qFormat/>
    <w:rsid w:val="00687C01"/>
    <w:pPr>
      <w:pBdr>
        <w:top w:val="single" w:sz="24" w:space="0" w:color="255C18"/>
        <w:left w:val="single" w:sz="24" w:space="0" w:color="255C18"/>
        <w:bottom w:val="single" w:sz="24" w:space="0" w:color="255C18"/>
        <w:right w:val="single" w:sz="24" w:space="0" w:color="255C18"/>
      </w:pBdr>
      <w:shd w:val="clear" w:color="auto" w:fill="255C18"/>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1"/>
    <w:unhideWhenUsed/>
    <w:qFormat/>
    <w:rsid w:val="00AF0037"/>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1"/>
    <w:unhideWhenUsed/>
    <w:qFormat/>
    <w:rsid w:val="00E54E0B"/>
    <w:pPr>
      <w:keepNext/>
      <w:keepLines/>
      <w:spacing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87C01"/>
    <w:rPr>
      <w:rFonts w:eastAsiaTheme="minorEastAsia"/>
      <w:b/>
      <w:bCs/>
      <w:caps/>
      <w:color w:val="FFFFFF" w:themeColor="background1"/>
      <w:spacing w:val="15"/>
      <w:shd w:val="clear" w:color="auto" w:fill="255C18"/>
    </w:rPr>
  </w:style>
  <w:style w:type="character" w:customStyle="1" w:styleId="Heading2Char">
    <w:name w:val="Heading 2 Char"/>
    <w:basedOn w:val="DefaultParagraphFont"/>
    <w:link w:val="Heading2"/>
    <w:uiPriority w:val="1"/>
    <w:rsid w:val="00AF0037"/>
    <w:rPr>
      <w:rFonts w:eastAsiaTheme="minorEastAsia"/>
      <w:caps/>
      <w:spacing w:val="15"/>
      <w:shd w:val="clear" w:color="auto" w:fill="DBE5F1" w:themeFill="accent1" w:themeFillTint="33"/>
    </w:rPr>
  </w:style>
  <w:style w:type="paragraph" w:styleId="ListParagraph">
    <w:name w:val="List Paragraph"/>
    <w:basedOn w:val="Normal"/>
    <w:uiPriority w:val="1"/>
    <w:qFormat/>
    <w:rsid w:val="00AF0037"/>
    <w:pPr>
      <w:ind w:left="720"/>
      <w:contextualSpacing/>
    </w:pPr>
  </w:style>
  <w:style w:type="paragraph" w:styleId="Footer">
    <w:name w:val="footer"/>
    <w:basedOn w:val="Normal"/>
    <w:link w:val="FooterChar"/>
    <w:uiPriority w:val="99"/>
    <w:unhideWhenUsed/>
    <w:rsid w:val="00AF00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0037"/>
    <w:rPr>
      <w:rFonts w:eastAsiaTheme="minorEastAsia"/>
      <w:sz w:val="20"/>
      <w:szCs w:val="20"/>
    </w:rPr>
  </w:style>
  <w:style w:type="character" w:styleId="CommentReference">
    <w:name w:val="annotation reference"/>
    <w:basedOn w:val="DefaultParagraphFont"/>
    <w:uiPriority w:val="99"/>
    <w:semiHidden/>
    <w:unhideWhenUsed/>
    <w:rsid w:val="00AF0037"/>
    <w:rPr>
      <w:sz w:val="16"/>
      <w:szCs w:val="16"/>
    </w:rPr>
  </w:style>
  <w:style w:type="paragraph" w:styleId="CommentText">
    <w:name w:val="annotation text"/>
    <w:basedOn w:val="Normal"/>
    <w:link w:val="CommentTextChar"/>
    <w:uiPriority w:val="99"/>
    <w:semiHidden/>
    <w:unhideWhenUsed/>
    <w:rsid w:val="00AF0037"/>
    <w:pPr>
      <w:spacing w:line="240" w:lineRule="auto"/>
    </w:pPr>
  </w:style>
  <w:style w:type="character" w:customStyle="1" w:styleId="CommentTextChar">
    <w:name w:val="Comment Text Char"/>
    <w:basedOn w:val="DefaultParagraphFont"/>
    <w:link w:val="CommentText"/>
    <w:uiPriority w:val="99"/>
    <w:semiHidden/>
    <w:rsid w:val="00AF0037"/>
    <w:rPr>
      <w:rFonts w:eastAsiaTheme="minorEastAsia"/>
      <w:sz w:val="20"/>
      <w:szCs w:val="20"/>
    </w:rPr>
  </w:style>
  <w:style w:type="character" w:styleId="Hyperlink">
    <w:name w:val="Hyperlink"/>
    <w:basedOn w:val="DefaultParagraphFont"/>
    <w:uiPriority w:val="99"/>
    <w:unhideWhenUsed/>
    <w:rsid w:val="00AF0037"/>
    <w:rPr>
      <w:color w:val="0000FF" w:themeColor="hyperlink"/>
      <w:u w:val="single"/>
    </w:rPr>
  </w:style>
  <w:style w:type="table" w:styleId="TableGrid">
    <w:name w:val="Table Grid"/>
    <w:basedOn w:val="TableNormal"/>
    <w:uiPriority w:val="59"/>
    <w:rsid w:val="00AF0037"/>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AF0037"/>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F0037"/>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037"/>
    <w:rPr>
      <w:rFonts w:ascii="Tahoma" w:eastAsiaTheme="minorEastAsia" w:hAnsi="Tahoma" w:cs="Tahoma"/>
      <w:sz w:val="16"/>
      <w:szCs w:val="16"/>
    </w:rPr>
  </w:style>
  <w:style w:type="paragraph" w:styleId="Header">
    <w:name w:val="header"/>
    <w:basedOn w:val="Normal"/>
    <w:link w:val="HeaderChar"/>
    <w:uiPriority w:val="99"/>
    <w:unhideWhenUsed/>
    <w:rsid w:val="00AF0037"/>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AF0037"/>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F0037"/>
    <w:rPr>
      <w:b/>
      <w:bCs/>
    </w:rPr>
  </w:style>
  <w:style w:type="character" w:customStyle="1" w:styleId="CommentSubjectChar">
    <w:name w:val="Comment Subject Char"/>
    <w:basedOn w:val="CommentTextChar"/>
    <w:link w:val="CommentSubject"/>
    <w:uiPriority w:val="99"/>
    <w:semiHidden/>
    <w:rsid w:val="00AF0037"/>
    <w:rPr>
      <w:rFonts w:eastAsiaTheme="minorEastAsia"/>
      <w:b/>
      <w:bCs/>
      <w:sz w:val="20"/>
      <w:szCs w:val="20"/>
    </w:rPr>
  </w:style>
  <w:style w:type="paragraph" w:styleId="TOCHeading">
    <w:name w:val="TOC Heading"/>
    <w:basedOn w:val="Heading1"/>
    <w:next w:val="Normal"/>
    <w:uiPriority w:val="39"/>
    <w:semiHidden/>
    <w:unhideWhenUsed/>
    <w:qFormat/>
    <w:rsid w:val="00F0197A"/>
    <w:pPr>
      <w:keepNext/>
      <w:keepLines/>
      <w:pBdr>
        <w:top w:val="none" w:sz="0" w:space="0" w:color="auto"/>
        <w:left w:val="none" w:sz="0" w:space="0" w:color="auto"/>
        <w:bottom w:val="none" w:sz="0" w:space="0" w:color="auto"/>
        <w:right w:val="none" w:sz="0" w:space="0" w:color="auto"/>
      </w:pBdr>
      <w:shd w:val="clear" w:color="auto" w:fill="auto"/>
      <w:spacing w:before="480"/>
      <w:outlineLvl w:val="9"/>
    </w:pPr>
    <w:rPr>
      <w:rFonts w:asciiTheme="majorHAnsi" w:eastAsiaTheme="majorEastAsia" w:hAnsiTheme="majorHAnsi" w:cstheme="majorBidi"/>
      <w:caps w:val="0"/>
      <w:color w:val="365F91" w:themeColor="accent1" w:themeShade="BF"/>
      <w:spacing w:val="0"/>
      <w:sz w:val="28"/>
      <w:szCs w:val="28"/>
      <w:lang w:eastAsia="ja-JP"/>
    </w:rPr>
  </w:style>
  <w:style w:type="paragraph" w:styleId="TOC1">
    <w:name w:val="toc 1"/>
    <w:basedOn w:val="Normal"/>
    <w:next w:val="Normal"/>
    <w:autoRedefine/>
    <w:uiPriority w:val="39"/>
    <w:unhideWhenUsed/>
    <w:rsid w:val="00F0197A"/>
    <w:pPr>
      <w:spacing w:after="100"/>
    </w:pPr>
  </w:style>
  <w:style w:type="paragraph" w:styleId="TOC2">
    <w:name w:val="toc 2"/>
    <w:basedOn w:val="Normal"/>
    <w:next w:val="Normal"/>
    <w:autoRedefine/>
    <w:uiPriority w:val="39"/>
    <w:unhideWhenUsed/>
    <w:rsid w:val="00F0197A"/>
    <w:pPr>
      <w:spacing w:after="100"/>
      <w:ind w:left="200"/>
    </w:pPr>
  </w:style>
  <w:style w:type="paragraph" w:customStyle="1" w:styleId="NormalIndent1">
    <w:name w:val="Normal Indent1"/>
    <w:basedOn w:val="Normal"/>
    <w:rsid w:val="00105BCE"/>
    <w:pPr>
      <w:spacing w:before="120" w:after="60" w:line="240" w:lineRule="auto"/>
      <w:ind w:left="720"/>
    </w:pPr>
    <w:rPr>
      <w:rFonts w:ascii="Tahoma" w:eastAsia="Times New Roman" w:hAnsi="Tahoma" w:cs="Times New Roman"/>
    </w:rPr>
  </w:style>
  <w:style w:type="table" w:styleId="LightList-Accent3">
    <w:name w:val="Light List Accent 3"/>
    <w:basedOn w:val="TableNormal"/>
    <w:uiPriority w:val="61"/>
    <w:rsid w:val="00981317"/>
    <w:pPr>
      <w:spacing w:before="200" w:after="0" w:line="240" w:lineRule="auto"/>
    </w:pPr>
    <w:rPr>
      <w:rFonts w:eastAsiaTheme="minorEastAsia"/>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NoSpacing">
    <w:name w:val="No Spacing"/>
    <w:link w:val="NoSpacingChar"/>
    <w:uiPriority w:val="1"/>
    <w:qFormat/>
    <w:rsid w:val="007266F8"/>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7266F8"/>
    <w:rPr>
      <w:rFonts w:eastAsiaTheme="minorEastAsia"/>
      <w:lang w:eastAsia="ja-JP"/>
    </w:rPr>
  </w:style>
  <w:style w:type="paragraph" w:styleId="Revision">
    <w:name w:val="Revision"/>
    <w:hidden/>
    <w:uiPriority w:val="99"/>
    <w:semiHidden/>
    <w:rsid w:val="003668B2"/>
    <w:pPr>
      <w:spacing w:after="0" w:line="240" w:lineRule="auto"/>
    </w:pPr>
    <w:rPr>
      <w:rFonts w:eastAsiaTheme="minorEastAsia"/>
      <w:sz w:val="20"/>
      <w:szCs w:val="20"/>
    </w:rPr>
  </w:style>
  <w:style w:type="paragraph" w:customStyle="1" w:styleId="TableParagraph">
    <w:name w:val="Table Paragraph"/>
    <w:basedOn w:val="Normal"/>
    <w:uiPriority w:val="1"/>
    <w:qFormat/>
    <w:rsid w:val="008A702B"/>
    <w:pPr>
      <w:widowControl w:val="0"/>
      <w:spacing w:before="0" w:after="0" w:line="240" w:lineRule="auto"/>
    </w:pPr>
    <w:rPr>
      <w:rFonts w:eastAsiaTheme="minorHAnsi"/>
      <w:sz w:val="22"/>
      <w:szCs w:val="22"/>
    </w:rPr>
  </w:style>
  <w:style w:type="character" w:customStyle="1" w:styleId="Heading3Char">
    <w:name w:val="Heading 3 Char"/>
    <w:basedOn w:val="DefaultParagraphFont"/>
    <w:link w:val="Heading3"/>
    <w:uiPriority w:val="1"/>
    <w:rsid w:val="00E54E0B"/>
    <w:rPr>
      <w:rFonts w:asciiTheme="majorHAnsi" w:eastAsiaTheme="majorEastAsia" w:hAnsiTheme="majorHAnsi" w:cstheme="majorBidi"/>
      <w:b/>
      <w:bCs/>
      <w:color w:val="4F81BD" w:themeColor="accent1"/>
      <w:sz w:val="20"/>
      <w:szCs w:val="20"/>
    </w:rPr>
  </w:style>
  <w:style w:type="numbering" w:customStyle="1" w:styleId="NoList1">
    <w:name w:val="No List1"/>
    <w:next w:val="NoList"/>
    <w:uiPriority w:val="99"/>
    <w:semiHidden/>
    <w:unhideWhenUsed/>
    <w:rsid w:val="00E54E0B"/>
  </w:style>
  <w:style w:type="paragraph" w:customStyle="1" w:styleId="BodyText1">
    <w:name w:val="Body Text1"/>
    <w:basedOn w:val="Normal"/>
    <w:next w:val="BodyText"/>
    <w:link w:val="BodyTextChar"/>
    <w:uiPriority w:val="1"/>
    <w:qFormat/>
    <w:rsid w:val="00E54E0B"/>
    <w:pPr>
      <w:widowControl w:val="0"/>
      <w:spacing w:before="79" w:after="0" w:line="240" w:lineRule="auto"/>
      <w:ind w:left="120"/>
    </w:pPr>
    <w:rPr>
      <w:rFonts w:ascii="Garamond" w:eastAsia="Garamond" w:hAnsi="Garamond"/>
      <w:sz w:val="22"/>
      <w:szCs w:val="22"/>
    </w:rPr>
  </w:style>
  <w:style w:type="character" w:customStyle="1" w:styleId="BodyTextChar">
    <w:name w:val="Body Text Char"/>
    <w:basedOn w:val="DefaultParagraphFont"/>
    <w:link w:val="BodyText1"/>
    <w:uiPriority w:val="1"/>
    <w:rsid w:val="00E54E0B"/>
    <w:rPr>
      <w:rFonts w:ascii="Garamond" w:eastAsia="Garamond" w:hAnsi="Garamond"/>
    </w:rPr>
  </w:style>
  <w:style w:type="paragraph" w:styleId="BodyText">
    <w:name w:val="Body Text"/>
    <w:basedOn w:val="Normal"/>
    <w:link w:val="BodyTextChar1"/>
    <w:uiPriority w:val="99"/>
    <w:semiHidden/>
    <w:unhideWhenUsed/>
    <w:rsid w:val="00E54E0B"/>
    <w:pPr>
      <w:spacing w:after="120"/>
    </w:pPr>
  </w:style>
  <w:style w:type="character" w:customStyle="1" w:styleId="BodyTextChar1">
    <w:name w:val="Body Text Char1"/>
    <w:basedOn w:val="DefaultParagraphFont"/>
    <w:link w:val="BodyText"/>
    <w:uiPriority w:val="99"/>
    <w:semiHidden/>
    <w:rsid w:val="00E54E0B"/>
    <w:rPr>
      <w:rFonts w:eastAsiaTheme="minorEastAsia"/>
      <w:sz w:val="20"/>
      <w:szCs w:val="20"/>
    </w:rPr>
  </w:style>
  <w:style w:type="paragraph" w:styleId="TOC3">
    <w:name w:val="toc 3"/>
    <w:basedOn w:val="Normal"/>
    <w:next w:val="Normal"/>
    <w:autoRedefine/>
    <w:uiPriority w:val="39"/>
    <w:unhideWhenUsed/>
    <w:rsid w:val="00562131"/>
    <w:pPr>
      <w:spacing w:after="100"/>
      <w:ind w:left="400"/>
    </w:pPr>
  </w:style>
  <w:style w:type="numbering" w:customStyle="1" w:styleId="NoList2">
    <w:name w:val="No List2"/>
    <w:next w:val="NoList"/>
    <w:uiPriority w:val="99"/>
    <w:semiHidden/>
    <w:unhideWhenUsed/>
    <w:rsid w:val="00380AA7"/>
  </w:style>
  <w:style w:type="table" w:customStyle="1" w:styleId="TableGrid1">
    <w:name w:val="Table Grid1"/>
    <w:basedOn w:val="TableNormal"/>
    <w:next w:val="TableGrid"/>
    <w:uiPriority w:val="59"/>
    <w:rsid w:val="00380AA7"/>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31">
    <w:name w:val="Light List - Accent 31"/>
    <w:basedOn w:val="TableNormal"/>
    <w:next w:val="LightList-Accent3"/>
    <w:uiPriority w:val="61"/>
    <w:rsid w:val="00380AA7"/>
    <w:pPr>
      <w:spacing w:before="200" w:after="0" w:line="240" w:lineRule="auto"/>
    </w:pPr>
    <w:rPr>
      <w:rFonts w:eastAsiaTheme="minorEastAsia"/>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numbering" w:customStyle="1" w:styleId="NoList11">
    <w:name w:val="No List11"/>
    <w:next w:val="NoList"/>
    <w:uiPriority w:val="99"/>
    <w:semiHidden/>
    <w:unhideWhenUsed/>
    <w:rsid w:val="00380A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17F"/>
    <w:pPr>
      <w:spacing w:before="200"/>
    </w:pPr>
    <w:rPr>
      <w:rFonts w:eastAsiaTheme="minorEastAsia"/>
      <w:sz w:val="20"/>
      <w:szCs w:val="20"/>
    </w:rPr>
  </w:style>
  <w:style w:type="paragraph" w:styleId="Heading1">
    <w:name w:val="heading 1"/>
    <w:basedOn w:val="Normal"/>
    <w:next w:val="Normal"/>
    <w:link w:val="Heading1Char"/>
    <w:uiPriority w:val="1"/>
    <w:qFormat/>
    <w:rsid w:val="00687C01"/>
    <w:pPr>
      <w:pBdr>
        <w:top w:val="single" w:sz="24" w:space="0" w:color="255C18"/>
        <w:left w:val="single" w:sz="24" w:space="0" w:color="255C18"/>
        <w:bottom w:val="single" w:sz="24" w:space="0" w:color="255C18"/>
        <w:right w:val="single" w:sz="24" w:space="0" w:color="255C18"/>
      </w:pBdr>
      <w:shd w:val="clear" w:color="auto" w:fill="255C18"/>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1"/>
    <w:unhideWhenUsed/>
    <w:qFormat/>
    <w:rsid w:val="00AF0037"/>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1"/>
    <w:unhideWhenUsed/>
    <w:qFormat/>
    <w:rsid w:val="00E54E0B"/>
    <w:pPr>
      <w:keepNext/>
      <w:keepLines/>
      <w:spacing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87C01"/>
    <w:rPr>
      <w:rFonts w:eastAsiaTheme="minorEastAsia"/>
      <w:b/>
      <w:bCs/>
      <w:caps/>
      <w:color w:val="FFFFFF" w:themeColor="background1"/>
      <w:spacing w:val="15"/>
      <w:shd w:val="clear" w:color="auto" w:fill="255C18"/>
    </w:rPr>
  </w:style>
  <w:style w:type="character" w:customStyle="1" w:styleId="Heading2Char">
    <w:name w:val="Heading 2 Char"/>
    <w:basedOn w:val="DefaultParagraphFont"/>
    <w:link w:val="Heading2"/>
    <w:uiPriority w:val="1"/>
    <w:rsid w:val="00AF0037"/>
    <w:rPr>
      <w:rFonts w:eastAsiaTheme="minorEastAsia"/>
      <w:caps/>
      <w:spacing w:val="15"/>
      <w:shd w:val="clear" w:color="auto" w:fill="DBE5F1" w:themeFill="accent1" w:themeFillTint="33"/>
    </w:rPr>
  </w:style>
  <w:style w:type="paragraph" w:styleId="ListParagraph">
    <w:name w:val="List Paragraph"/>
    <w:basedOn w:val="Normal"/>
    <w:uiPriority w:val="1"/>
    <w:qFormat/>
    <w:rsid w:val="00AF0037"/>
    <w:pPr>
      <w:ind w:left="720"/>
      <w:contextualSpacing/>
    </w:pPr>
  </w:style>
  <w:style w:type="paragraph" w:styleId="Footer">
    <w:name w:val="footer"/>
    <w:basedOn w:val="Normal"/>
    <w:link w:val="FooterChar"/>
    <w:uiPriority w:val="99"/>
    <w:unhideWhenUsed/>
    <w:rsid w:val="00AF00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0037"/>
    <w:rPr>
      <w:rFonts w:eastAsiaTheme="minorEastAsia"/>
      <w:sz w:val="20"/>
      <w:szCs w:val="20"/>
    </w:rPr>
  </w:style>
  <w:style w:type="character" w:styleId="CommentReference">
    <w:name w:val="annotation reference"/>
    <w:basedOn w:val="DefaultParagraphFont"/>
    <w:uiPriority w:val="99"/>
    <w:semiHidden/>
    <w:unhideWhenUsed/>
    <w:rsid w:val="00AF0037"/>
    <w:rPr>
      <w:sz w:val="16"/>
      <w:szCs w:val="16"/>
    </w:rPr>
  </w:style>
  <w:style w:type="paragraph" w:styleId="CommentText">
    <w:name w:val="annotation text"/>
    <w:basedOn w:val="Normal"/>
    <w:link w:val="CommentTextChar"/>
    <w:uiPriority w:val="99"/>
    <w:semiHidden/>
    <w:unhideWhenUsed/>
    <w:rsid w:val="00AF0037"/>
    <w:pPr>
      <w:spacing w:line="240" w:lineRule="auto"/>
    </w:pPr>
  </w:style>
  <w:style w:type="character" w:customStyle="1" w:styleId="CommentTextChar">
    <w:name w:val="Comment Text Char"/>
    <w:basedOn w:val="DefaultParagraphFont"/>
    <w:link w:val="CommentText"/>
    <w:uiPriority w:val="99"/>
    <w:semiHidden/>
    <w:rsid w:val="00AF0037"/>
    <w:rPr>
      <w:rFonts w:eastAsiaTheme="minorEastAsia"/>
      <w:sz w:val="20"/>
      <w:szCs w:val="20"/>
    </w:rPr>
  </w:style>
  <w:style w:type="character" w:styleId="Hyperlink">
    <w:name w:val="Hyperlink"/>
    <w:basedOn w:val="DefaultParagraphFont"/>
    <w:uiPriority w:val="99"/>
    <w:unhideWhenUsed/>
    <w:rsid w:val="00AF0037"/>
    <w:rPr>
      <w:color w:val="0000FF" w:themeColor="hyperlink"/>
      <w:u w:val="single"/>
    </w:rPr>
  </w:style>
  <w:style w:type="table" w:styleId="TableGrid">
    <w:name w:val="Table Grid"/>
    <w:basedOn w:val="TableNormal"/>
    <w:uiPriority w:val="59"/>
    <w:rsid w:val="00AF0037"/>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AF0037"/>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F0037"/>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037"/>
    <w:rPr>
      <w:rFonts w:ascii="Tahoma" w:eastAsiaTheme="minorEastAsia" w:hAnsi="Tahoma" w:cs="Tahoma"/>
      <w:sz w:val="16"/>
      <w:szCs w:val="16"/>
    </w:rPr>
  </w:style>
  <w:style w:type="paragraph" w:styleId="Header">
    <w:name w:val="header"/>
    <w:basedOn w:val="Normal"/>
    <w:link w:val="HeaderChar"/>
    <w:uiPriority w:val="99"/>
    <w:unhideWhenUsed/>
    <w:rsid w:val="00AF0037"/>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AF0037"/>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F0037"/>
    <w:rPr>
      <w:b/>
      <w:bCs/>
    </w:rPr>
  </w:style>
  <w:style w:type="character" w:customStyle="1" w:styleId="CommentSubjectChar">
    <w:name w:val="Comment Subject Char"/>
    <w:basedOn w:val="CommentTextChar"/>
    <w:link w:val="CommentSubject"/>
    <w:uiPriority w:val="99"/>
    <w:semiHidden/>
    <w:rsid w:val="00AF0037"/>
    <w:rPr>
      <w:rFonts w:eastAsiaTheme="minorEastAsia"/>
      <w:b/>
      <w:bCs/>
      <w:sz w:val="20"/>
      <w:szCs w:val="20"/>
    </w:rPr>
  </w:style>
  <w:style w:type="paragraph" w:styleId="TOCHeading">
    <w:name w:val="TOC Heading"/>
    <w:basedOn w:val="Heading1"/>
    <w:next w:val="Normal"/>
    <w:uiPriority w:val="39"/>
    <w:semiHidden/>
    <w:unhideWhenUsed/>
    <w:qFormat/>
    <w:rsid w:val="00F0197A"/>
    <w:pPr>
      <w:keepNext/>
      <w:keepLines/>
      <w:pBdr>
        <w:top w:val="none" w:sz="0" w:space="0" w:color="auto"/>
        <w:left w:val="none" w:sz="0" w:space="0" w:color="auto"/>
        <w:bottom w:val="none" w:sz="0" w:space="0" w:color="auto"/>
        <w:right w:val="none" w:sz="0" w:space="0" w:color="auto"/>
      </w:pBdr>
      <w:shd w:val="clear" w:color="auto" w:fill="auto"/>
      <w:spacing w:before="480"/>
      <w:outlineLvl w:val="9"/>
    </w:pPr>
    <w:rPr>
      <w:rFonts w:asciiTheme="majorHAnsi" w:eastAsiaTheme="majorEastAsia" w:hAnsiTheme="majorHAnsi" w:cstheme="majorBidi"/>
      <w:caps w:val="0"/>
      <w:color w:val="365F91" w:themeColor="accent1" w:themeShade="BF"/>
      <w:spacing w:val="0"/>
      <w:sz w:val="28"/>
      <w:szCs w:val="28"/>
      <w:lang w:eastAsia="ja-JP"/>
    </w:rPr>
  </w:style>
  <w:style w:type="paragraph" w:styleId="TOC1">
    <w:name w:val="toc 1"/>
    <w:basedOn w:val="Normal"/>
    <w:next w:val="Normal"/>
    <w:autoRedefine/>
    <w:uiPriority w:val="39"/>
    <w:unhideWhenUsed/>
    <w:rsid w:val="00F0197A"/>
    <w:pPr>
      <w:spacing w:after="100"/>
    </w:pPr>
  </w:style>
  <w:style w:type="paragraph" w:styleId="TOC2">
    <w:name w:val="toc 2"/>
    <w:basedOn w:val="Normal"/>
    <w:next w:val="Normal"/>
    <w:autoRedefine/>
    <w:uiPriority w:val="39"/>
    <w:unhideWhenUsed/>
    <w:rsid w:val="00F0197A"/>
    <w:pPr>
      <w:spacing w:after="100"/>
      <w:ind w:left="200"/>
    </w:pPr>
  </w:style>
  <w:style w:type="paragraph" w:customStyle="1" w:styleId="NormalIndent1">
    <w:name w:val="Normal Indent1"/>
    <w:basedOn w:val="Normal"/>
    <w:rsid w:val="00105BCE"/>
    <w:pPr>
      <w:spacing w:before="120" w:after="60" w:line="240" w:lineRule="auto"/>
      <w:ind w:left="720"/>
    </w:pPr>
    <w:rPr>
      <w:rFonts w:ascii="Tahoma" w:eastAsia="Times New Roman" w:hAnsi="Tahoma" w:cs="Times New Roman"/>
    </w:rPr>
  </w:style>
  <w:style w:type="table" w:styleId="LightList-Accent3">
    <w:name w:val="Light List Accent 3"/>
    <w:basedOn w:val="TableNormal"/>
    <w:uiPriority w:val="61"/>
    <w:rsid w:val="00981317"/>
    <w:pPr>
      <w:spacing w:before="200" w:after="0" w:line="240" w:lineRule="auto"/>
    </w:pPr>
    <w:rPr>
      <w:rFonts w:eastAsiaTheme="minorEastAsia"/>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NoSpacing">
    <w:name w:val="No Spacing"/>
    <w:link w:val="NoSpacingChar"/>
    <w:uiPriority w:val="1"/>
    <w:qFormat/>
    <w:rsid w:val="007266F8"/>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7266F8"/>
    <w:rPr>
      <w:rFonts w:eastAsiaTheme="minorEastAsia"/>
      <w:lang w:eastAsia="ja-JP"/>
    </w:rPr>
  </w:style>
  <w:style w:type="paragraph" w:styleId="Revision">
    <w:name w:val="Revision"/>
    <w:hidden/>
    <w:uiPriority w:val="99"/>
    <w:semiHidden/>
    <w:rsid w:val="003668B2"/>
    <w:pPr>
      <w:spacing w:after="0" w:line="240" w:lineRule="auto"/>
    </w:pPr>
    <w:rPr>
      <w:rFonts w:eastAsiaTheme="minorEastAsia"/>
      <w:sz w:val="20"/>
      <w:szCs w:val="20"/>
    </w:rPr>
  </w:style>
  <w:style w:type="paragraph" w:customStyle="1" w:styleId="TableParagraph">
    <w:name w:val="Table Paragraph"/>
    <w:basedOn w:val="Normal"/>
    <w:uiPriority w:val="1"/>
    <w:qFormat/>
    <w:rsid w:val="008A702B"/>
    <w:pPr>
      <w:widowControl w:val="0"/>
      <w:spacing w:before="0" w:after="0" w:line="240" w:lineRule="auto"/>
    </w:pPr>
    <w:rPr>
      <w:rFonts w:eastAsiaTheme="minorHAnsi"/>
      <w:sz w:val="22"/>
      <w:szCs w:val="22"/>
    </w:rPr>
  </w:style>
  <w:style w:type="character" w:customStyle="1" w:styleId="Heading3Char">
    <w:name w:val="Heading 3 Char"/>
    <w:basedOn w:val="DefaultParagraphFont"/>
    <w:link w:val="Heading3"/>
    <w:uiPriority w:val="1"/>
    <w:rsid w:val="00E54E0B"/>
    <w:rPr>
      <w:rFonts w:asciiTheme="majorHAnsi" w:eastAsiaTheme="majorEastAsia" w:hAnsiTheme="majorHAnsi" w:cstheme="majorBidi"/>
      <w:b/>
      <w:bCs/>
      <w:color w:val="4F81BD" w:themeColor="accent1"/>
      <w:sz w:val="20"/>
      <w:szCs w:val="20"/>
    </w:rPr>
  </w:style>
  <w:style w:type="numbering" w:customStyle="1" w:styleId="NoList1">
    <w:name w:val="No List1"/>
    <w:next w:val="NoList"/>
    <w:uiPriority w:val="99"/>
    <w:semiHidden/>
    <w:unhideWhenUsed/>
    <w:rsid w:val="00E54E0B"/>
  </w:style>
  <w:style w:type="paragraph" w:customStyle="1" w:styleId="BodyText1">
    <w:name w:val="Body Text1"/>
    <w:basedOn w:val="Normal"/>
    <w:next w:val="BodyText"/>
    <w:link w:val="BodyTextChar"/>
    <w:uiPriority w:val="1"/>
    <w:qFormat/>
    <w:rsid w:val="00E54E0B"/>
    <w:pPr>
      <w:widowControl w:val="0"/>
      <w:spacing w:before="79" w:after="0" w:line="240" w:lineRule="auto"/>
      <w:ind w:left="120"/>
    </w:pPr>
    <w:rPr>
      <w:rFonts w:ascii="Garamond" w:eastAsia="Garamond" w:hAnsi="Garamond"/>
      <w:sz w:val="22"/>
      <w:szCs w:val="22"/>
    </w:rPr>
  </w:style>
  <w:style w:type="character" w:customStyle="1" w:styleId="BodyTextChar">
    <w:name w:val="Body Text Char"/>
    <w:basedOn w:val="DefaultParagraphFont"/>
    <w:link w:val="BodyText1"/>
    <w:uiPriority w:val="1"/>
    <w:rsid w:val="00E54E0B"/>
    <w:rPr>
      <w:rFonts w:ascii="Garamond" w:eastAsia="Garamond" w:hAnsi="Garamond"/>
    </w:rPr>
  </w:style>
  <w:style w:type="paragraph" w:styleId="BodyText">
    <w:name w:val="Body Text"/>
    <w:basedOn w:val="Normal"/>
    <w:link w:val="BodyTextChar1"/>
    <w:uiPriority w:val="99"/>
    <w:semiHidden/>
    <w:unhideWhenUsed/>
    <w:rsid w:val="00E54E0B"/>
    <w:pPr>
      <w:spacing w:after="120"/>
    </w:pPr>
  </w:style>
  <w:style w:type="character" w:customStyle="1" w:styleId="BodyTextChar1">
    <w:name w:val="Body Text Char1"/>
    <w:basedOn w:val="DefaultParagraphFont"/>
    <w:link w:val="BodyText"/>
    <w:uiPriority w:val="99"/>
    <w:semiHidden/>
    <w:rsid w:val="00E54E0B"/>
    <w:rPr>
      <w:rFonts w:eastAsiaTheme="minorEastAsia"/>
      <w:sz w:val="20"/>
      <w:szCs w:val="20"/>
    </w:rPr>
  </w:style>
  <w:style w:type="paragraph" w:styleId="TOC3">
    <w:name w:val="toc 3"/>
    <w:basedOn w:val="Normal"/>
    <w:next w:val="Normal"/>
    <w:autoRedefine/>
    <w:uiPriority w:val="39"/>
    <w:unhideWhenUsed/>
    <w:rsid w:val="00562131"/>
    <w:pPr>
      <w:spacing w:after="100"/>
      <w:ind w:left="400"/>
    </w:pPr>
  </w:style>
  <w:style w:type="numbering" w:customStyle="1" w:styleId="NoList2">
    <w:name w:val="No List2"/>
    <w:next w:val="NoList"/>
    <w:uiPriority w:val="99"/>
    <w:semiHidden/>
    <w:unhideWhenUsed/>
    <w:rsid w:val="00380AA7"/>
  </w:style>
  <w:style w:type="table" w:customStyle="1" w:styleId="TableGrid1">
    <w:name w:val="Table Grid1"/>
    <w:basedOn w:val="TableNormal"/>
    <w:next w:val="TableGrid"/>
    <w:uiPriority w:val="59"/>
    <w:rsid w:val="00380AA7"/>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31">
    <w:name w:val="Light List - Accent 31"/>
    <w:basedOn w:val="TableNormal"/>
    <w:next w:val="LightList-Accent3"/>
    <w:uiPriority w:val="61"/>
    <w:rsid w:val="00380AA7"/>
    <w:pPr>
      <w:spacing w:before="200" w:after="0" w:line="240" w:lineRule="auto"/>
    </w:pPr>
    <w:rPr>
      <w:rFonts w:eastAsiaTheme="minorEastAsia"/>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numbering" w:customStyle="1" w:styleId="NoList11">
    <w:name w:val="No List11"/>
    <w:next w:val="NoList"/>
    <w:uiPriority w:val="99"/>
    <w:semiHidden/>
    <w:unhideWhenUsed/>
    <w:rsid w:val="00380A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06FC0-614E-4853-8862-48DDFBFF7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33</Pages>
  <Words>7702</Words>
  <Characters>43904</Characters>
  <Application>Microsoft Office Word</Application>
  <DocSecurity>0</DocSecurity>
  <Lines>365</Lines>
  <Paragraphs>103</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51503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Byron I Callies</dc:creator>
  <cp:lastModifiedBy>Byron I Callies</cp:lastModifiedBy>
  <cp:revision>16</cp:revision>
  <dcterms:created xsi:type="dcterms:W3CDTF">2014-04-06T21:28:00Z</dcterms:created>
  <dcterms:modified xsi:type="dcterms:W3CDTF">2014-04-11T18:28:00Z</dcterms:modified>
</cp:coreProperties>
</file>