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7B" w:rsidRDefault="00057A77" w:rsidP="0090767B">
      <w:pPr>
        <w:pStyle w:val="Heading1"/>
      </w:pPr>
      <w:bookmarkStart w:id="0" w:name="_GoBack"/>
      <w:bookmarkEnd w:id="0"/>
      <w:r>
        <w:t>Request to Operate</w:t>
      </w:r>
      <w:r w:rsidR="006B005D">
        <w:t xml:space="preserve"> Under a CMS 1135 Waiver </w:t>
      </w:r>
      <w:r>
        <w:t>Procedure</w:t>
      </w:r>
    </w:p>
    <w:p w:rsidR="0090767B" w:rsidRDefault="0090767B" w:rsidP="0090767B">
      <w:pPr>
        <w:pStyle w:val="Heading2"/>
      </w:pPr>
      <w:r>
        <w:t>Scope</w:t>
      </w:r>
    </w:p>
    <w:p w:rsidR="006B005D" w:rsidRDefault="007C30BF" w:rsidP="0090767B">
      <w:r>
        <w:t>Applies to employees at a</w:t>
      </w:r>
      <w:r w:rsidR="006B005D">
        <w:t xml:space="preserve">ny site located </w:t>
      </w:r>
      <w:r>
        <w:t xml:space="preserve">in </w:t>
      </w:r>
      <w:r w:rsidR="006B005D">
        <w:t xml:space="preserve">a county included in </w:t>
      </w:r>
      <w:r>
        <w:t xml:space="preserve">a </w:t>
      </w:r>
      <w:r w:rsidR="006B005D">
        <w:t xml:space="preserve">presidential declaration of emergency or disaster and 1135 waiver scope when </w:t>
      </w:r>
      <w:r>
        <w:t xml:space="preserve">unable to operate in </w:t>
      </w:r>
      <w:r w:rsidR="006B005D">
        <w:t>compliance with C</w:t>
      </w:r>
      <w:r w:rsidR="0079644C">
        <w:t xml:space="preserve">enters for </w:t>
      </w:r>
      <w:r w:rsidR="006B005D">
        <w:t>M</w:t>
      </w:r>
      <w:r w:rsidR="0079644C">
        <w:t xml:space="preserve">edicare and Medicaid </w:t>
      </w:r>
      <w:r w:rsidR="006B005D">
        <w:t>S</w:t>
      </w:r>
      <w:r w:rsidR="0079644C">
        <w:t>ervices (CMS)</w:t>
      </w:r>
      <w:r w:rsidR="006B005D">
        <w:t xml:space="preserve"> requirements due to impact of a disaster.</w:t>
      </w:r>
    </w:p>
    <w:p w:rsidR="0090767B" w:rsidRDefault="0090767B" w:rsidP="0090767B">
      <w:pPr>
        <w:pStyle w:val="Heading2"/>
      </w:pPr>
      <w:bookmarkStart w:id="1" w:name="_Purpose_1"/>
      <w:bookmarkEnd w:id="1"/>
      <w:r>
        <w:t>Purpose</w:t>
      </w:r>
    </w:p>
    <w:p w:rsidR="006B005D" w:rsidRDefault="006B005D" w:rsidP="006B005D">
      <w:bookmarkStart w:id="2" w:name="_Policy"/>
      <w:bookmarkEnd w:id="2"/>
      <w:r w:rsidRPr="006B005D">
        <w:t xml:space="preserve">To provide </w:t>
      </w:r>
      <w:r w:rsidR="007C30BF">
        <w:t xml:space="preserve">instructions </w:t>
      </w:r>
      <w:r w:rsidRPr="006B005D">
        <w:t>for submitting a request to operate under a CMS 1135 waiver when the President of the United States declares a disaster or emergency under the Stafford Act or National Emergencies Act and the Secretary of Department of Health and Human Services (HHS) declares a public health emergency under Section 319 of the Public Health Service Act.</w:t>
      </w:r>
    </w:p>
    <w:p w:rsidR="009E69CE" w:rsidRDefault="009E69CE" w:rsidP="009E69CE">
      <w:pPr>
        <w:pStyle w:val="Heading2"/>
      </w:pPr>
      <w:r>
        <w:t>Equipment/Supplies</w:t>
      </w:r>
    </w:p>
    <w:p w:rsidR="009E69CE" w:rsidRPr="006B005D" w:rsidRDefault="009E69CE" w:rsidP="006B005D">
      <w:r>
        <w:t>N/A</w:t>
      </w:r>
    </w:p>
    <w:p w:rsidR="0090767B" w:rsidRDefault="00057A77" w:rsidP="0090767B">
      <w:pPr>
        <w:pStyle w:val="Heading2"/>
      </w:pPr>
      <w:r>
        <w:t>Procedure</w:t>
      </w:r>
    </w:p>
    <w:p w:rsidR="00B64B51" w:rsidRDefault="00B64B51" w:rsidP="0090767B">
      <w:r>
        <w:t>If the site is impacted</w:t>
      </w:r>
      <w:r w:rsidR="00057A77">
        <w:t xml:space="preserve"> by a disaster</w:t>
      </w:r>
      <w:r>
        <w:t xml:space="preserve"> to a degree that compliance to CMS requirements is unavoidable, </w:t>
      </w:r>
      <w:r w:rsidR="0020337C">
        <w:t>at the request</w:t>
      </w:r>
      <w:r w:rsidR="00694B5E">
        <w:t xml:space="preserve"> of</w:t>
      </w:r>
      <w:r w:rsidR="0020337C">
        <w:t xml:space="preserve"> the </w:t>
      </w:r>
      <w:r w:rsidR="006D3AC4">
        <w:t>[Insert Senior Leadership Designation]</w:t>
      </w:r>
      <w:r w:rsidR="0020337C">
        <w:t xml:space="preserve"> or H</w:t>
      </w:r>
      <w:r w:rsidR="00694B5E">
        <w:t xml:space="preserve">ealthcare </w:t>
      </w:r>
      <w:r w:rsidR="0020337C">
        <w:t>I</w:t>
      </w:r>
      <w:r w:rsidR="00694B5E">
        <w:t xml:space="preserve">ncident </w:t>
      </w:r>
      <w:r w:rsidR="0020337C">
        <w:t>C</w:t>
      </w:r>
      <w:r w:rsidR="00694B5E">
        <w:t xml:space="preserve">ommand </w:t>
      </w:r>
      <w:r w:rsidR="0020337C">
        <w:t>S</w:t>
      </w:r>
      <w:r w:rsidR="00694B5E">
        <w:t>ystem (HICS)</w:t>
      </w:r>
      <w:r w:rsidR="0020337C">
        <w:t xml:space="preserve"> Incident Commander, </w:t>
      </w:r>
      <w:r w:rsidR="00694B5E">
        <w:t xml:space="preserve">the </w:t>
      </w:r>
      <w:r w:rsidR="00E141EB">
        <w:t>[</w:t>
      </w:r>
      <w:r w:rsidR="00694B5E">
        <w:t xml:space="preserve">Office of </w:t>
      </w:r>
      <w:r w:rsidR="0020337C">
        <w:t>Integrity and Compliance</w:t>
      </w:r>
      <w:r w:rsidR="00E141EB">
        <w:t>]</w:t>
      </w:r>
      <w:r w:rsidR="0020337C">
        <w:t xml:space="preserve"> will </w:t>
      </w:r>
      <w:r w:rsidRPr="00B64B51">
        <w:t xml:space="preserve">submit </w:t>
      </w:r>
      <w:r w:rsidR="00FD4C33">
        <w:t>a request</w:t>
      </w:r>
      <w:r w:rsidRPr="00B64B51">
        <w:t xml:space="preserve"> to operate under </w:t>
      </w:r>
      <w:r>
        <w:t>a</w:t>
      </w:r>
      <w:r w:rsidR="00057A77">
        <w:t>n</w:t>
      </w:r>
      <w:r>
        <w:t xml:space="preserve"> 1135 waiver</w:t>
      </w:r>
      <w:r w:rsidRPr="00B64B51">
        <w:t xml:space="preserve"> authority </w:t>
      </w:r>
      <w:r>
        <w:t xml:space="preserve">to the </w:t>
      </w:r>
      <w:r w:rsidRPr="00B64B51">
        <w:t>CMS Regional Office</w:t>
      </w:r>
      <w:r>
        <w:t xml:space="preserve"> and State Survey Agency via email (preferred method)</w:t>
      </w:r>
      <w:r w:rsidRPr="00B64B51">
        <w:t>.</w:t>
      </w:r>
      <w:r w:rsidR="00FD4C33">
        <w:t xml:space="preserve"> </w:t>
      </w:r>
    </w:p>
    <w:tbl>
      <w:tblPr>
        <w:tblStyle w:val="TableGrid"/>
        <w:tblW w:w="0" w:type="auto"/>
        <w:tblLayout w:type="fixed"/>
        <w:tblLook w:val="04A0" w:firstRow="1" w:lastRow="0" w:firstColumn="1" w:lastColumn="0" w:noHBand="0" w:noVBand="1"/>
      </w:tblPr>
      <w:tblGrid>
        <w:gridCol w:w="1638"/>
        <w:gridCol w:w="7938"/>
      </w:tblGrid>
      <w:tr w:rsidR="0056091F" w:rsidTr="00694B5E">
        <w:tc>
          <w:tcPr>
            <w:tcW w:w="1638" w:type="dxa"/>
          </w:tcPr>
          <w:p w:rsidR="0056091F" w:rsidRDefault="00E141EB" w:rsidP="002735B6">
            <w:r>
              <w:t>[Senior Leadership]</w:t>
            </w:r>
            <w:r w:rsidR="0056091F">
              <w:t xml:space="preserve"> or HICS</w:t>
            </w:r>
            <w:r w:rsidR="00694B5E">
              <w:t xml:space="preserve"> Incident Commander</w:t>
            </w:r>
          </w:p>
        </w:tc>
        <w:tc>
          <w:tcPr>
            <w:tcW w:w="7938" w:type="dxa"/>
          </w:tcPr>
          <w:p w:rsidR="0056091F" w:rsidRDefault="004B0836" w:rsidP="002735B6">
            <w:pPr>
              <w:pStyle w:val="Num-Level1"/>
            </w:pPr>
            <w:r>
              <w:t>Contact Office of Integrity and Compliance and ask them to request an 1135 waiver.</w:t>
            </w:r>
          </w:p>
        </w:tc>
      </w:tr>
      <w:tr w:rsidR="004B0836" w:rsidTr="00694B5E">
        <w:tc>
          <w:tcPr>
            <w:tcW w:w="1638" w:type="dxa"/>
          </w:tcPr>
          <w:p w:rsidR="004B0836" w:rsidRDefault="00E141EB" w:rsidP="0090767B">
            <w:r>
              <w:t>[</w:t>
            </w:r>
            <w:r w:rsidR="004B0836">
              <w:t>Office of Integrity and Compliance</w:t>
            </w:r>
            <w:r>
              <w:t>]</w:t>
            </w:r>
          </w:p>
        </w:tc>
        <w:tc>
          <w:tcPr>
            <w:tcW w:w="7938" w:type="dxa"/>
          </w:tcPr>
          <w:p w:rsidR="00506B2D" w:rsidRDefault="00506B2D" w:rsidP="004B0836">
            <w:pPr>
              <w:pStyle w:val="Num-Level1"/>
            </w:pPr>
            <w:r>
              <w:t xml:space="preserve">Draft email to appropriate </w:t>
            </w:r>
            <w:r w:rsidRPr="00B64B51">
              <w:t>CMS Regional Office</w:t>
            </w:r>
            <w:r>
              <w:t xml:space="preserve"> and State Survey Agency</w:t>
            </w:r>
            <w:r w:rsidR="005077A5">
              <w:t xml:space="preserve"> that contains:</w:t>
            </w:r>
          </w:p>
          <w:p w:rsidR="005077A5" w:rsidRDefault="005077A5" w:rsidP="002735B6">
            <w:pPr>
              <w:pStyle w:val="Num-Level2"/>
            </w:pPr>
            <w:r>
              <w:t>Facility Name</w:t>
            </w:r>
          </w:p>
          <w:p w:rsidR="005077A5" w:rsidRDefault="005077A5" w:rsidP="002735B6">
            <w:pPr>
              <w:pStyle w:val="Num-Level2"/>
            </w:pPr>
            <w:r>
              <w:t>Full Mailing Address (including county)</w:t>
            </w:r>
          </w:p>
          <w:p w:rsidR="005077A5" w:rsidRDefault="005077A5" w:rsidP="002735B6">
            <w:pPr>
              <w:pStyle w:val="Num-Level2"/>
            </w:pPr>
            <w:r>
              <w:t>CMC Certification Number (CCN)</w:t>
            </w:r>
          </w:p>
          <w:p w:rsidR="005077A5" w:rsidRDefault="005077A5" w:rsidP="002735B6">
            <w:pPr>
              <w:pStyle w:val="Num-Level2"/>
            </w:pPr>
            <w:r>
              <w:t>Facility Contact Name and Information</w:t>
            </w:r>
          </w:p>
          <w:p w:rsidR="005077A5" w:rsidRDefault="005077A5" w:rsidP="002735B6">
            <w:pPr>
              <w:pStyle w:val="Num-Level2"/>
            </w:pPr>
            <w:r>
              <w:t>Explanation of why the waiver is needed.</w:t>
            </w:r>
          </w:p>
          <w:p w:rsidR="005077A5" w:rsidRDefault="005077A5" w:rsidP="002735B6">
            <w:pPr>
              <w:pStyle w:val="Num-Level3"/>
            </w:pPr>
            <w:r>
              <w:t>Example: Facility</w:t>
            </w:r>
            <w:r w:rsidRPr="004C1524">
              <w:t xml:space="preserve"> is sole community provider without reasonable transfer options at this point during the specified emergent event (e.g. flooding, tornado, fires, or flu outbreak). </w:t>
            </w:r>
            <w:r>
              <w:t>Facility</w:t>
            </w:r>
            <w:r w:rsidRPr="004C1524">
              <w:t xml:space="preserve"> needs a waiver to exceed its bed limit by X number of beds for Y days/weeks (be specific).</w:t>
            </w:r>
          </w:p>
          <w:p w:rsidR="005077A5" w:rsidRDefault="005077A5" w:rsidP="002735B6">
            <w:pPr>
              <w:pStyle w:val="Num-Level2"/>
            </w:pPr>
            <w:r>
              <w:t>The scope of the issue and the impact it has on the entity</w:t>
            </w:r>
          </w:p>
          <w:p w:rsidR="005077A5" w:rsidRDefault="005077A5" w:rsidP="002735B6">
            <w:pPr>
              <w:pStyle w:val="Num-Level2"/>
            </w:pPr>
            <w:r>
              <w:t xml:space="preserve">The type of relief the facility is seeking or the regulatory requirement(s)/reference(s) the facility is seeking to have </w:t>
            </w:r>
            <w:r>
              <w:lastRenderedPageBreak/>
              <w:t>waived</w:t>
            </w:r>
          </w:p>
          <w:p w:rsidR="005077A5" w:rsidRDefault="005077A5" w:rsidP="002735B6">
            <w:pPr>
              <w:pStyle w:val="Num-Level3"/>
              <w:numPr>
                <w:ilvl w:val="0"/>
                <w:numId w:val="33"/>
              </w:numPr>
            </w:pPr>
            <w:r>
              <w:t>Examples include:</w:t>
            </w:r>
          </w:p>
          <w:p w:rsidR="005077A5" w:rsidRDefault="005077A5" w:rsidP="002735B6">
            <w:pPr>
              <w:pStyle w:val="Num-Level5"/>
            </w:pPr>
            <w:r w:rsidRPr="00FD4C33">
              <w:t xml:space="preserve">Requests by hospitals to provide screening/triage of patients at a location offsite from the hospital’s campus; </w:t>
            </w:r>
          </w:p>
          <w:p w:rsidR="005077A5" w:rsidRPr="00FD4C33" w:rsidRDefault="005077A5" w:rsidP="002735B6">
            <w:pPr>
              <w:pStyle w:val="Num-Level5"/>
            </w:pPr>
            <w:r w:rsidRPr="00FD4C33">
              <w:t xml:space="preserve">Hospitals housing patients in units not otherwise appropriate under the Medicare Conditions of Participation or for a duration that exceeds regulatory requirements; </w:t>
            </w:r>
          </w:p>
          <w:p w:rsidR="005077A5" w:rsidRPr="00FD4C33" w:rsidRDefault="005077A5" w:rsidP="002735B6">
            <w:pPr>
              <w:pStyle w:val="Num-Level5"/>
            </w:pPr>
            <w:r w:rsidRPr="00FD4C33">
              <w:t xml:space="preserve">Hospitals or nursing homes requesting increases in their certified bed capacity. </w:t>
            </w:r>
          </w:p>
          <w:p w:rsidR="005077A5" w:rsidRDefault="005077A5" w:rsidP="002735B6">
            <w:pPr>
              <w:pStyle w:val="Num-Level2"/>
            </w:pPr>
            <w:r>
              <w:t>Assure processes are in place to keep careful records of CMS beneficiaries to whom services are provided to assure proper payment may be made.</w:t>
            </w:r>
          </w:p>
          <w:p w:rsidR="005077A5" w:rsidRDefault="005077A5" w:rsidP="005077A5">
            <w:pPr>
              <w:pStyle w:val="Num-Level2"/>
            </w:pPr>
            <w:r>
              <w:t>Return to compliance as soon as possible and by the end of the approved operational period or end of the emergency period.</w:t>
            </w:r>
          </w:p>
          <w:p w:rsidR="004B0836" w:rsidRDefault="005077A5" w:rsidP="004B0836">
            <w:pPr>
              <w:pStyle w:val="Num-Level1"/>
            </w:pPr>
            <w:r>
              <w:t xml:space="preserve">Submit </w:t>
            </w:r>
            <w:r w:rsidR="00506B2D">
              <w:t xml:space="preserve">email </w:t>
            </w:r>
            <w:r>
              <w:t xml:space="preserve">with </w:t>
            </w:r>
            <w:r w:rsidR="004B0836">
              <w:t>Request to Operate under an 1135 waiver authority to</w:t>
            </w:r>
            <w:r w:rsidR="00506B2D">
              <w:t xml:space="preserve"> appropriate </w:t>
            </w:r>
            <w:r w:rsidR="00506B2D" w:rsidRPr="00B64B51">
              <w:t>CMS Regional Office</w:t>
            </w:r>
            <w:r w:rsidR="00506B2D">
              <w:t xml:space="preserve"> and State Survey Agency </w:t>
            </w:r>
            <w:r w:rsidR="004B0836">
              <w:t>:</w:t>
            </w:r>
          </w:p>
          <w:p w:rsidR="00506B2D" w:rsidRDefault="00506B2D" w:rsidP="0079644C">
            <w:pPr>
              <w:pStyle w:val="Num-Level2"/>
              <w:numPr>
                <w:ilvl w:val="0"/>
                <w:numId w:val="34"/>
              </w:numPr>
            </w:pPr>
            <w:r>
              <w:t>CMS Regional Office</w:t>
            </w:r>
          </w:p>
          <w:p w:rsidR="00E141EB" w:rsidRPr="00E141EB" w:rsidRDefault="00EC262F" w:rsidP="00E141EB">
            <w:pPr>
              <w:pStyle w:val="Num-Level3"/>
              <w:numPr>
                <w:ilvl w:val="0"/>
                <w:numId w:val="0"/>
              </w:numPr>
              <w:ind w:left="2376" w:hanging="360"/>
              <w:rPr>
                <w:rStyle w:val="Hyperlink"/>
                <w:color w:val="auto"/>
                <w:u w:val="none"/>
              </w:rPr>
            </w:pPr>
            <w:r>
              <w:t>1</w:t>
            </w:r>
            <w:r w:rsidR="00E141EB">
              <w:t xml:space="preserve">. </w:t>
            </w:r>
            <w:r w:rsidR="00506B2D">
              <w:t xml:space="preserve">MN/WI: </w:t>
            </w:r>
            <w:hyperlink r:id="rId12" w:history="1">
              <w:r w:rsidR="00506B2D" w:rsidRPr="00B64B51">
                <w:rPr>
                  <w:rStyle w:val="Hyperlink"/>
                </w:rPr>
                <w:t>ROCHIfm@cms.hhs.gov</w:t>
              </w:r>
            </w:hyperlink>
          </w:p>
          <w:p w:rsidR="00506B2D" w:rsidRPr="00E141EB" w:rsidRDefault="00EC262F" w:rsidP="00E141EB">
            <w:pPr>
              <w:pStyle w:val="Num-Level3"/>
              <w:numPr>
                <w:ilvl w:val="0"/>
                <w:numId w:val="0"/>
              </w:numPr>
              <w:ind w:left="2376" w:hanging="360"/>
              <w:rPr>
                <w:rStyle w:val="Hyperlink"/>
                <w:color w:val="auto"/>
                <w:u w:val="none"/>
              </w:rPr>
            </w:pPr>
            <w:r>
              <w:t>2</w:t>
            </w:r>
            <w:r w:rsidR="00E141EB">
              <w:t xml:space="preserve">. </w:t>
            </w:r>
            <w:r w:rsidR="00506B2D">
              <w:t xml:space="preserve">IA: </w:t>
            </w:r>
            <w:hyperlink r:id="rId13" w:history="1">
              <w:r w:rsidR="00506B2D" w:rsidRPr="00506B2D">
                <w:rPr>
                  <w:rStyle w:val="Hyperlink"/>
                </w:rPr>
                <w:t>rokcmmfm@cms.hhs.gov</w:t>
              </w:r>
            </w:hyperlink>
          </w:p>
          <w:p w:rsidR="00506B2D" w:rsidRDefault="00506B2D" w:rsidP="002735B6">
            <w:pPr>
              <w:pStyle w:val="Num-Level2"/>
            </w:pPr>
            <w:r>
              <w:t xml:space="preserve">State Survey Agency </w:t>
            </w:r>
          </w:p>
          <w:p w:rsidR="00506B2D" w:rsidRDefault="00EC262F" w:rsidP="00EC262F">
            <w:pPr>
              <w:pStyle w:val="Num-Level4"/>
              <w:numPr>
                <w:ilvl w:val="0"/>
                <w:numId w:val="0"/>
              </w:numPr>
              <w:ind w:left="2880" w:hanging="360"/>
            </w:pPr>
            <w:r>
              <w:t>1</w:t>
            </w:r>
            <w:r w:rsidR="00E141EB">
              <w:t xml:space="preserve">. </w:t>
            </w:r>
            <w:r w:rsidR="00506B2D">
              <w:t>IA:  515.28</w:t>
            </w:r>
            <w:r w:rsidR="00E141EB">
              <w:t xml:space="preserve">1.4233/fax: 515.242.6863  ATTN: </w:t>
            </w:r>
            <w:r w:rsidR="00506B2D">
              <w:t xml:space="preserve">Administrator, Health Facilities Division/email: </w:t>
            </w:r>
            <w:hyperlink r:id="rId14" w:history="1">
              <w:r w:rsidR="00506B2D" w:rsidRPr="000D27E8">
                <w:rPr>
                  <w:rStyle w:val="Hyperlink"/>
                </w:rPr>
                <w:t>dawn.fisk@dia.iowa.gov</w:t>
              </w:r>
            </w:hyperlink>
            <w:r w:rsidR="00506B2D">
              <w:t xml:space="preserve"> </w:t>
            </w:r>
          </w:p>
          <w:p w:rsidR="00E141EB" w:rsidRDefault="00EC262F" w:rsidP="00E141EB">
            <w:pPr>
              <w:pStyle w:val="Num-Level4"/>
              <w:numPr>
                <w:ilvl w:val="0"/>
                <w:numId w:val="0"/>
              </w:numPr>
              <w:ind w:left="2520"/>
              <w:rPr>
                <w:rStyle w:val="Hyperlink"/>
              </w:rPr>
            </w:pPr>
            <w:r>
              <w:t>2</w:t>
            </w:r>
            <w:r w:rsidR="00E141EB">
              <w:t xml:space="preserve">. </w:t>
            </w:r>
            <w:r w:rsidR="00506B2D">
              <w:t xml:space="preserve">MN:  </w:t>
            </w:r>
            <w:hyperlink r:id="rId15" w:history="1">
              <w:r w:rsidR="00E141EB" w:rsidRPr="003B1536">
                <w:rPr>
                  <w:rStyle w:val="Hyperlink"/>
                </w:rPr>
                <w:t>health.fpclicensing@state.mn.us</w:t>
              </w:r>
            </w:hyperlink>
          </w:p>
          <w:p w:rsidR="00506B2D" w:rsidRDefault="00E141EB" w:rsidP="00E141EB">
            <w:pPr>
              <w:pStyle w:val="Num-Level4"/>
              <w:numPr>
                <w:ilvl w:val="0"/>
                <w:numId w:val="0"/>
              </w:numPr>
              <w:ind w:left="2520"/>
            </w:pPr>
            <w:r>
              <w:t xml:space="preserve">   </w:t>
            </w:r>
            <w:r w:rsidR="00506B2D">
              <w:t>/651.201.</w:t>
            </w:r>
            <w:r w:rsidR="00506B2D" w:rsidRPr="00105616">
              <w:t>4101</w:t>
            </w:r>
          </w:p>
          <w:p w:rsidR="00506B2D" w:rsidRDefault="00EC262F" w:rsidP="00E141EB">
            <w:pPr>
              <w:pStyle w:val="Num-Level4"/>
              <w:numPr>
                <w:ilvl w:val="0"/>
                <w:numId w:val="0"/>
              </w:numPr>
              <w:ind w:left="2880" w:hanging="360"/>
            </w:pPr>
            <w:r>
              <w:t>3</w:t>
            </w:r>
            <w:r w:rsidR="00E141EB">
              <w:t xml:space="preserve">. </w:t>
            </w:r>
            <w:r w:rsidR="00506B2D">
              <w:t xml:space="preserve">WI:  </w:t>
            </w:r>
            <w:r w:rsidR="0035577F">
              <w:t>608.366.0269/fax: 608.267.</w:t>
            </w:r>
            <w:r w:rsidR="0035577F" w:rsidRPr="0035577F">
              <w:t>0352</w:t>
            </w:r>
          </w:p>
          <w:p w:rsidR="004B0836" w:rsidRDefault="004B0836" w:rsidP="00506B2D"/>
        </w:tc>
      </w:tr>
    </w:tbl>
    <w:p w:rsidR="00B64B51" w:rsidRDefault="00B64B51" w:rsidP="0090767B"/>
    <w:p w:rsidR="009E69CE" w:rsidRDefault="009E69CE" w:rsidP="009E69CE">
      <w:pPr>
        <w:pStyle w:val="Heading2"/>
      </w:pPr>
      <w:r w:rsidRPr="009E4CC0">
        <w:t>Troubleshooting</w:t>
      </w:r>
    </w:p>
    <w:p w:rsidR="0079644C" w:rsidRPr="0079644C" w:rsidRDefault="009E69CE" w:rsidP="0079644C">
      <w:r w:rsidRPr="0079644C">
        <w:t>N/A</w:t>
      </w:r>
      <w:bookmarkStart w:id="3" w:name="_Related_Documents"/>
      <w:bookmarkStart w:id="4" w:name="_Related_Procedure(s)"/>
      <w:bookmarkEnd w:id="3"/>
      <w:bookmarkEnd w:id="4"/>
    </w:p>
    <w:p w:rsidR="00696D6D" w:rsidRDefault="00015BA3" w:rsidP="0090767B">
      <w:pPr>
        <w:pStyle w:val="Heading2"/>
      </w:pPr>
      <w:r>
        <w:t>Procedur</w:t>
      </w:r>
      <w:r w:rsidR="009E69CE">
        <w:t>al</w:t>
      </w:r>
      <w:r w:rsidR="00696D6D">
        <w:t xml:space="preserve"> Notes</w:t>
      </w:r>
    </w:p>
    <w:p w:rsidR="00FD4C33" w:rsidRDefault="00FD4C33" w:rsidP="002735B6">
      <w:pPr>
        <w:pStyle w:val="Bullet-Level1"/>
      </w:pPr>
      <w:r w:rsidRPr="00FD4C33">
        <w:t xml:space="preserve">If the required emergency declarations have been satisfied, then the HHS assistant secretary for preparedness and response will coordinate with HHS and Centers for Medicare and Medicaid Services (CMS) offices to determine the </w:t>
      </w:r>
      <w:r w:rsidRPr="00FD4C33">
        <w:lastRenderedPageBreak/>
        <w:t>need for and scope of the 1135 waiver. The assistant secretary considers requests from governors’ offices, individual healthcare providers and associations, and regional and field HHS and CMS offices.</w:t>
      </w:r>
    </w:p>
    <w:p w:rsidR="00FD4C33" w:rsidRDefault="00FD4C33" w:rsidP="002735B6">
      <w:pPr>
        <w:pStyle w:val="Bullet-Level1"/>
      </w:pPr>
      <w:r w:rsidRPr="00FD4C33">
        <w:t xml:space="preserve">At least two days before formally exercising Section 1135 waiver authority, the secretary must provide a certification and notice to Congress that describes the specific provision to be waived or modified, the healthcare providers to whom the waiver will apply, the geographic area in which the waiver or modification will apply, the period of time the modification will be in effect, and a statement that the waiver or modification is necessary to achieve the purposes of the </w:t>
      </w:r>
      <w:r w:rsidR="00BC16E2">
        <w:t>Social Security Act</w:t>
      </w:r>
      <w:r w:rsidRPr="00FD4C33">
        <w:t xml:space="preserve">. </w:t>
      </w:r>
      <w:r>
        <w:t xml:space="preserve"> </w:t>
      </w:r>
    </w:p>
    <w:p w:rsidR="00BC16E2" w:rsidRDefault="00BC16E2" w:rsidP="002735B6">
      <w:pPr>
        <w:pStyle w:val="Bullet-Level1"/>
      </w:pPr>
      <w:r>
        <w:t xml:space="preserve">Social Security Act </w:t>
      </w:r>
      <w:r w:rsidRPr="00BC16E2">
        <w:t xml:space="preserve">Section 1135 does not provide immunity from liability. </w:t>
      </w:r>
    </w:p>
    <w:p w:rsidR="00BC16E2" w:rsidRDefault="00BC16E2" w:rsidP="002735B6">
      <w:pPr>
        <w:pStyle w:val="Bullet-Level2"/>
      </w:pPr>
      <w:r w:rsidRPr="00BC16E2">
        <w:t xml:space="preserve">Section 1135 provides for waivers and modifications of certain SSA program requirements, which are limited in time and geographic scope during an emergency event declared by the HHS secretary and the president. </w:t>
      </w:r>
    </w:p>
    <w:p w:rsidR="00BC16E2" w:rsidRDefault="00BC16E2" w:rsidP="002735B6">
      <w:pPr>
        <w:pStyle w:val="Bullet-Level2"/>
      </w:pPr>
      <w:r w:rsidRPr="00BC16E2">
        <w:t>Section 1135 waivers are intended to temporarily reduce administrative burdens and increase flexibility of service providers during a declared emergency with the goal of promoting greater access to care by individuals affected by the emergency</w:t>
      </w:r>
    </w:p>
    <w:p w:rsidR="00BC16E2" w:rsidRDefault="00FD4C33" w:rsidP="002735B6">
      <w:pPr>
        <w:pStyle w:val="Bullet-Level1"/>
      </w:pPr>
      <w:r w:rsidRPr="00FD4C33">
        <w:t xml:space="preserve">Once the 1135 waiver has been authorized, service providers’ requirements are not automatically waived or modified. </w:t>
      </w:r>
    </w:p>
    <w:p w:rsidR="00BC16E2" w:rsidRDefault="00FD4C33" w:rsidP="002735B6">
      <w:pPr>
        <w:pStyle w:val="Bullet-Level2"/>
      </w:pPr>
      <w:r w:rsidRPr="00FD4C33">
        <w:t xml:space="preserve">CMS implements the waiver by determining on a case-by-case basis whether and the extent to which sufficient grounds exist for waiving requirements with respect to a particular provider, a group or class of providers, or a geographic area. </w:t>
      </w:r>
    </w:p>
    <w:p w:rsidR="00BC16E2" w:rsidRDefault="00FD4C33" w:rsidP="002735B6">
      <w:pPr>
        <w:pStyle w:val="Bullet-Level3"/>
      </w:pPr>
      <w:r w:rsidRPr="00FD4C33">
        <w:t xml:space="preserve">CMS reviews specific 1135 waiver requests with a cross-regional waiver validation team. </w:t>
      </w:r>
    </w:p>
    <w:p w:rsidR="00FD4C33" w:rsidRDefault="00FD4C33" w:rsidP="002735B6">
      <w:pPr>
        <w:pStyle w:val="Bullet-Level3"/>
      </w:pPr>
      <w:r w:rsidRPr="00FD4C33">
        <w:t>Absent a waiver, other SSA provisions and CMS regulations can provide flexibility to providers during emergencies.</w:t>
      </w:r>
    </w:p>
    <w:p w:rsidR="00BC16E2" w:rsidRDefault="00BC16E2" w:rsidP="002735B6">
      <w:pPr>
        <w:pStyle w:val="Bullet-Level1"/>
      </w:pPr>
      <w:r w:rsidRPr="00BC16E2">
        <w:t>Only certain federal requirements relating to Medicare, Medicaid, SCHIP, and HIPAA may be waived or modified under Section 1135. A waiver does not affect state laws or regulations, including those for licensure and conditions of participation.</w:t>
      </w:r>
    </w:p>
    <w:p w:rsidR="006B005D" w:rsidRPr="006B005D" w:rsidRDefault="006B005D" w:rsidP="002735B6">
      <w:pPr>
        <w:pStyle w:val="Bullet-Level1"/>
      </w:pPr>
      <w:r w:rsidRPr="006B005D">
        <w:t xml:space="preserve">Examples of </w:t>
      </w:r>
      <w:r>
        <w:t xml:space="preserve">1135 waiver or </w:t>
      </w:r>
      <w:r w:rsidRPr="006B005D">
        <w:t xml:space="preserve">modifications include: </w:t>
      </w:r>
    </w:p>
    <w:p w:rsidR="006B005D" w:rsidRDefault="006B005D" w:rsidP="002735B6">
      <w:pPr>
        <w:pStyle w:val="Bullet-Level2"/>
      </w:pPr>
      <w:r w:rsidRPr="006B005D">
        <w:t>Conditions of participation or ot</w:t>
      </w:r>
      <w:r>
        <w:t xml:space="preserve">her certification requirements </w:t>
      </w:r>
    </w:p>
    <w:p w:rsidR="006B005D" w:rsidRPr="006B005D" w:rsidRDefault="006B005D" w:rsidP="002735B6">
      <w:pPr>
        <w:pStyle w:val="Bullet-Level2"/>
      </w:pPr>
      <w:r w:rsidRPr="006B005D">
        <w:t xml:space="preserve">Program participation and similar requirements </w:t>
      </w:r>
    </w:p>
    <w:p w:rsidR="006B005D" w:rsidRPr="006B005D" w:rsidRDefault="006B005D" w:rsidP="002735B6">
      <w:pPr>
        <w:pStyle w:val="Bullet-Level2"/>
      </w:pPr>
      <w:r w:rsidRPr="006B005D">
        <w:t xml:space="preserve">Preapproval requirements </w:t>
      </w:r>
    </w:p>
    <w:p w:rsidR="006B005D" w:rsidRPr="006B005D" w:rsidRDefault="006B005D" w:rsidP="002735B6">
      <w:pPr>
        <w:pStyle w:val="Bullet-Level2"/>
      </w:pPr>
      <w:r w:rsidRPr="006B005D">
        <w:t xml:space="preserve">Requirements that physicians and other health care professionals be licensed in the State in which they are providing services, so long as they have equivalent licensing in another State (this waiver is for purposes of Medicare, Medicaid, and CHIP reimbursement only – state law governs whether a non-Federal provider is authorized to provide services in the state without state licensure) </w:t>
      </w:r>
    </w:p>
    <w:p w:rsidR="00E11D1D" w:rsidRDefault="006B005D" w:rsidP="002735B6">
      <w:pPr>
        <w:pStyle w:val="Bullet-Level2"/>
      </w:pPr>
      <w:r w:rsidRPr="006B005D">
        <w:lastRenderedPageBreak/>
        <w:t xml:space="preserve">Emergency Medical Treatment and Labor Act (EMTALA) sanctions for redirection of an individual to receive a medical screening examination in an alternative location pursuant to a state emergency preparedness plan (or in the case of a public health emergency involving pandemic infectious disease, a state pandemic preparedness plan) or transfer of an individual who has not been stabilized if the transfer is necessitated by the circumstances of the declared emergency. </w:t>
      </w:r>
    </w:p>
    <w:p w:rsidR="006B005D" w:rsidRPr="006B005D" w:rsidRDefault="006B005D" w:rsidP="002735B6">
      <w:pPr>
        <w:pStyle w:val="Bullet-Level3"/>
      </w:pPr>
      <w:r w:rsidRPr="006B005D">
        <w:t xml:space="preserve">A waiver of EMTALA requirements is effective only if actions under the waiver do not discriminate on the basis of a patient’s source of payment or ability to pay. </w:t>
      </w:r>
    </w:p>
    <w:p w:rsidR="00E11D1D" w:rsidRDefault="00FD4C33" w:rsidP="002735B6">
      <w:pPr>
        <w:pStyle w:val="Bullet-Level2"/>
      </w:pPr>
      <w:r w:rsidRPr="00FD4C33">
        <w:t xml:space="preserve">HIPAA—Sanctions arising from noncompliance with HIPAA privacy regulations relating to: 1) obtaining a patient’s agreement to speak with family or friends or honoring a patient’s request to opt out of the facility directory; 2) distributing a notice of privacy practices; or 3) the patient’s right to request confidential communications. </w:t>
      </w:r>
    </w:p>
    <w:p w:rsidR="00FD4C33" w:rsidRDefault="00FD4C33" w:rsidP="002735B6">
      <w:pPr>
        <w:pStyle w:val="Bullet-Level3"/>
      </w:pPr>
      <w:r w:rsidRPr="00FD4C33">
        <w:t xml:space="preserve">The waiver is effective only if actions under the waiver do not discriminate as to source of payment or ability to pay. </w:t>
      </w:r>
    </w:p>
    <w:p w:rsidR="006B005D" w:rsidRPr="006B005D" w:rsidRDefault="00FD4C33" w:rsidP="002735B6">
      <w:pPr>
        <w:pStyle w:val="Bullet-Level2"/>
      </w:pPr>
      <w:r>
        <w:t>Physician</w:t>
      </w:r>
      <w:r w:rsidR="006B005D" w:rsidRPr="006B005D">
        <w:t xml:space="preserve"> self-referral sanctions </w:t>
      </w:r>
      <w:r>
        <w:t>(Stark)</w:t>
      </w:r>
    </w:p>
    <w:p w:rsidR="006B005D" w:rsidRPr="006B005D" w:rsidRDefault="006B005D" w:rsidP="002735B6">
      <w:pPr>
        <w:pStyle w:val="Bullet-Level2"/>
      </w:pPr>
      <w:r w:rsidRPr="006B005D">
        <w:t xml:space="preserve">Performance deadlines and timetables may be adjusted (but not waived). </w:t>
      </w:r>
    </w:p>
    <w:p w:rsidR="006B005D" w:rsidRDefault="006B005D" w:rsidP="002735B6">
      <w:pPr>
        <w:pStyle w:val="Bullet-Level2"/>
      </w:pPr>
      <w:r w:rsidRPr="006B005D">
        <w:t xml:space="preserve">Limitations on payment to permit Medicare enrollees to use out of network providers in an emergency situation </w:t>
      </w:r>
    </w:p>
    <w:p w:rsidR="006B005D" w:rsidRDefault="006B005D" w:rsidP="002735B6">
      <w:pPr>
        <w:pStyle w:val="Bullet-Level1"/>
      </w:pPr>
      <w:r>
        <w:t>W</w:t>
      </w:r>
      <w:r w:rsidRPr="006B005D">
        <w:t xml:space="preserve">aivers typically end no later than the termination of the emergency period, or 60 days from the date the waiver or modification is first published unless the Secretary of HHS extends the waiver by notice for additional periods of up to 60 days, up to the end of the emergency period. </w:t>
      </w:r>
    </w:p>
    <w:p w:rsidR="00E11D1D" w:rsidRDefault="006B005D" w:rsidP="002735B6">
      <w:pPr>
        <w:pStyle w:val="Bullet-Level1"/>
      </w:pPr>
      <w:r w:rsidRPr="006B005D">
        <w:t xml:space="preserve">Waivers for EMTALA (for public health emergencies that do not involve a pandemic disease) and HIPAA requirements are limited to a 72-hour period beginning upon implementation of a hospital disaster protocol. </w:t>
      </w:r>
    </w:p>
    <w:p w:rsidR="006B005D" w:rsidRDefault="006B005D" w:rsidP="002735B6">
      <w:pPr>
        <w:pStyle w:val="Bullet-Level2"/>
      </w:pPr>
      <w:r w:rsidRPr="006B005D">
        <w:t xml:space="preserve">Waiver of EMTALA requirements for emergencies that involve a pandemic disease last until the termination of the pandemic-related public health emergency. </w:t>
      </w:r>
    </w:p>
    <w:p w:rsidR="006B005D" w:rsidRPr="006B005D" w:rsidRDefault="006B005D" w:rsidP="002735B6">
      <w:pPr>
        <w:pStyle w:val="Bullet-Level1"/>
      </w:pPr>
      <w:r w:rsidRPr="006B005D">
        <w:t>The 1135 waiver authority applies only to Federal requirements and does not apply to State requirements for licensure or conditions of participation.</w:t>
      </w:r>
    </w:p>
    <w:p w:rsidR="0090767B" w:rsidRDefault="0090767B" w:rsidP="0090767B">
      <w:pPr>
        <w:pStyle w:val="Heading2"/>
      </w:pPr>
      <w:bookmarkStart w:id="5" w:name="_Related_Documents_1"/>
      <w:bookmarkEnd w:id="5"/>
      <w:r w:rsidRPr="00C35D82">
        <w:t>Related Document</w:t>
      </w:r>
      <w:r>
        <w:t>(</w:t>
      </w:r>
      <w:r w:rsidRPr="00C35D82">
        <w:t>s</w:t>
      </w:r>
      <w:r>
        <w:t>)</w:t>
      </w:r>
    </w:p>
    <w:p w:rsidR="00FD4C33" w:rsidRDefault="006E178E" w:rsidP="0090767B">
      <w:hyperlink r:id="rId16" w:history="1">
        <w:r w:rsidR="00FD4C33" w:rsidRPr="00FD4C33">
          <w:rPr>
            <w:rStyle w:val="Hyperlink"/>
          </w:rPr>
          <w:t>US DHHS Office for Civil Rights Bulletin: HIPAA Privacy in Emergency Situations</w:t>
        </w:r>
      </w:hyperlink>
    </w:p>
    <w:p w:rsidR="0090767B" w:rsidRDefault="0090767B" w:rsidP="0090767B">
      <w:pPr>
        <w:pStyle w:val="Heading2"/>
      </w:pPr>
      <w:bookmarkStart w:id="6" w:name="_Endorsed_By"/>
      <w:bookmarkStart w:id="7" w:name="_Definitions"/>
      <w:bookmarkEnd w:id="6"/>
      <w:bookmarkEnd w:id="7"/>
      <w:r>
        <w:t>Definitions</w:t>
      </w:r>
    </w:p>
    <w:p w:rsidR="00105616" w:rsidRDefault="004C1524" w:rsidP="0090767B">
      <w:r>
        <w:t>N/A</w:t>
      </w:r>
    </w:p>
    <w:p w:rsidR="0090767B" w:rsidRDefault="0090767B" w:rsidP="0090767B">
      <w:pPr>
        <w:pStyle w:val="Heading2"/>
      </w:pPr>
      <w:r>
        <w:t>References</w:t>
      </w:r>
    </w:p>
    <w:p w:rsidR="006B005D" w:rsidRDefault="006E178E" w:rsidP="0090767B">
      <w:hyperlink r:id="rId17" w:history="1">
        <w:r w:rsidR="006B005D" w:rsidRPr="004C1524">
          <w:rPr>
            <w:rStyle w:val="Hyperlink"/>
          </w:rPr>
          <w:t>CMS Emergency Preparedness Rule</w:t>
        </w:r>
      </w:hyperlink>
    </w:p>
    <w:p w:rsidR="009210BF" w:rsidRDefault="006E178E" w:rsidP="009210BF">
      <w:hyperlink r:id="rId18" w:history="1">
        <w:r w:rsidR="002735B6" w:rsidRPr="002735B6">
          <w:rPr>
            <w:rStyle w:val="Hyperlink"/>
          </w:rPr>
          <w:t>FAQ - 1135 Waiver Process</w:t>
        </w:r>
      </w:hyperlink>
    </w:p>
    <w:p w:rsidR="009210BF" w:rsidRDefault="006E178E" w:rsidP="009210BF">
      <w:hyperlink r:id="rId19" w:history="1">
        <w:r w:rsidR="009210BF" w:rsidRPr="004C1524">
          <w:rPr>
            <w:rStyle w:val="Hyperlink"/>
          </w:rPr>
          <w:t>Section 1135 EMTALA Waiver Toolkit</w:t>
        </w:r>
      </w:hyperlink>
    </w:p>
    <w:p w:rsidR="004C1524" w:rsidRDefault="006E178E" w:rsidP="0090767B">
      <w:hyperlink r:id="rId20" w:history="1">
        <w:r w:rsidR="004C1524" w:rsidRPr="004C1524">
          <w:rPr>
            <w:rStyle w:val="Hyperlink"/>
          </w:rPr>
          <w:t xml:space="preserve">Waiver or Modification of Requirements </w:t>
        </w:r>
        <w:proofErr w:type="gramStart"/>
        <w:r w:rsidR="004C1524" w:rsidRPr="004C1524">
          <w:rPr>
            <w:rStyle w:val="Hyperlink"/>
          </w:rPr>
          <w:t>Under</w:t>
        </w:r>
        <w:proofErr w:type="gramEnd"/>
        <w:r w:rsidR="004C1524" w:rsidRPr="004C1524">
          <w:rPr>
            <w:rStyle w:val="Hyperlink"/>
          </w:rPr>
          <w:t xml:space="preserve"> Section 1135 of the Social Security Act (Current &amp; Previous Waivers)</w:t>
        </w:r>
      </w:hyperlink>
    </w:p>
    <w:p w:rsidR="0090767B" w:rsidRDefault="0090767B" w:rsidP="0090767B">
      <w:pPr>
        <w:pStyle w:val="Heading2"/>
      </w:pPr>
      <w:bookmarkStart w:id="8" w:name="Approved_by"/>
      <w:bookmarkStart w:id="9" w:name="_Approved_by"/>
      <w:bookmarkStart w:id="10" w:name="_Revision_History"/>
      <w:bookmarkEnd w:id="8"/>
      <w:bookmarkEnd w:id="9"/>
      <w:bookmarkEnd w:id="10"/>
      <w:r w:rsidRPr="00035FB9">
        <w:t>Owner</w:t>
      </w:r>
    </w:p>
    <w:p w:rsidR="00E141EB" w:rsidRPr="00E141EB" w:rsidRDefault="00E141EB" w:rsidP="00E141EB">
      <w:r>
        <w:t>[Insert Policy Owner]</w:t>
      </w:r>
    </w:p>
    <w:p w:rsidR="0090767B" w:rsidRDefault="0090767B" w:rsidP="0090767B">
      <w:pPr>
        <w:pStyle w:val="Heading2"/>
      </w:pPr>
      <w:r>
        <w:t>Contact</w:t>
      </w:r>
    </w:p>
    <w:p w:rsidR="00E141EB" w:rsidRPr="00E141EB" w:rsidRDefault="00E141EB" w:rsidP="00E141EB">
      <w:r>
        <w:t>[Insert Policy Owner Contact Information]</w:t>
      </w:r>
    </w:p>
    <w:p w:rsidR="0090767B" w:rsidRPr="007F0B25" w:rsidRDefault="0090767B" w:rsidP="0090767B">
      <w:pPr>
        <w:pStyle w:val="Heading2"/>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90767B" w:rsidRPr="00E909DA" w:rsidTr="00F830E6">
        <w:trPr>
          <w:trHeight w:val="314"/>
        </w:trPr>
        <w:tc>
          <w:tcPr>
            <w:tcW w:w="2268" w:type="dxa"/>
          </w:tcPr>
          <w:p w:rsidR="0090767B" w:rsidRPr="0090767B" w:rsidRDefault="0090767B" w:rsidP="0090767B">
            <w:pPr>
              <w:rPr>
                <w:rStyle w:val="Bold"/>
              </w:rPr>
            </w:pPr>
            <w:r w:rsidRPr="00E909DA">
              <w:rPr>
                <w:rStyle w:val="Bold"/>
              </w:rPr>
              <w:t>Date</w:t>
            </w:r>
          </w:p>
        </w:tc>
        <w:tc>
          <w:tcPr>
            <w:tcW w:w="7308" w:type="dxa"/>
            <w:shd w:val="clear" w:color="auto" w:fill="auto"/>
          </w:tcPr>
          <w:p w:rsidR="0090767B" w:rsidRPr="0090767B" w:rsidRDefault="0090767B" w:rsidP="0090767B">
            <w:pPr>
              <w:rPr>
                <w:rStyle w:val="Bold"/>
              </w:rPr>
            </w:pPr>
            <w:r w:rsidRPr="00E909DA">
              <w:rPr>
                <w:rStyle w:val="Bold"/>
              </w:rPr>
              <w:t>Synopsis of Change</w:t>
            </w:r>
          </w:p>
        </w:tc>
      </w:tr>
      <w:tr w:rsidR="0090767B" w:rsidRPr="00E909DA" w:rsidTr="00F830E6">
        <w:tc>
          <w:tcPr>
            <w:tcW w:w="2268" w:type="dxa"/>
          </w:tcPr>
          <w:p w:rsidR="0090767B" w:rsidRPr="0090767B" w:rsidRDefault="0090767B" w:rsidP="0090767B"/>
        </w:tc>
        <w:tc>
          <w:tcPr>
            <w:tcW w:w="7308" w:type="dxa"/>
            <w:shd w:val="clear" w:color="auto" w:fill="auto"/>
          </w:tcPr>
          <w:p w:rsidR="0090767B" w:rsidRPr="0090767B" w:rsidRDefault="0090767B" w:rsidP="0090767B"/>
        </w:tc>
      </w:tr>
      <w:tr w:rsidR="00696D6D" w:rsidRPr="00E909DA" w:rsidTr="00F830E6">
        <w:tc>
          <w:tcPr>
            <w:tcW w:w="2268" w:type="dxa"/>
          </w:tcPr>
          <w:p w:rsidR="00696D6D" w:rsidRPr="0090767B" w:rsidRDefault="00696D6D" w:rsidP="0090767B"/>
        </w:tc>
        <w:tc>
          <w:tcPr>
            <w:tcW w:w="7308" w:type="dxa"/>
            <w:shd w:val="clear" w:color="auto" w:fill="auto"/>
          </w:tcPr>
          <w:p w:rsidR="00873C47" w:rsidRDefault="00696D6D" w:rsidP="003A7700">
            <w:r w:rsidRPr="00696D6D">
              <w:t xml:space="preserve">Approval for need to establish document:  </w:t>
            </w:r>
          </w:p>
          <w:p w:rsidR="00696D6D" w:rsidRPr="0090767B" w:rsidRDefault="00696D6D" w:rsidP="0035577F">
            <w:pPr>
              <w:rPr>
                <w:lang w:eastAsia="ja-JP"/>
              </w:rPr>
            </w:pPr>
          </w:p>
        </w:tc>
      </w:tr>
    </w:tbl>
    <w:p w:rsidR="0090767B" w:rsidRDefault="0090767B" w:rsidP="0090767B"/>
    <w:p w:rsidR="003807D8" w:rsidRPr="0090767B" w:rsidRDefault="003807D8" w:rsidP="0090767B"/>
    <w:sectPr w:rsidR="003807D8" w:rsidRPr="0090767B" w:rsidSect="00D663E0">
      <w:footerReference w:type="default" r:id="rId2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51" w:rsidRDefault="00ED6E51">
      <w:r>
        <w:separator/>
      </w:r>
    </w:p>
  </w:endnote>
  <w:endnote w:type="continuationSeparator" w:id="0">
    <w:p w:rsidR="00ED6E51" w:rsidRDefault="00ED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B64" w:rsidRDefault="00AE2B64">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51" w:rsidRDefault="00ED6E51">
      <w:r>
        <w:separator/>
      </w:r>
    </w:p>
  </w:footnote>
  <w:footnote w:type="continuationSeparator" w:id="0">
    <w:p w:rsidR="00ED6E51" w:rsidRDefault="00ED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24A"/>
    <w:multiLevelType w:val="multilevel"/>
    <w:tmpl w:val="675CC8E4"/>
    <w:lvl w:ilvl="0">
      <w:start w:val="1"/>
      <w:numFmt w:val="lowerLetter"/>
      <w:pStyle w:val="Num-Level2"/>
      <w:lvlText w:val="%1."/>
      <w:lvlJc w:val="left"/>
      <w:pPr>
        <w:tabs>
          <w:tab w:val="num" w:pos="1440"/>
        </w:tabs>
        <w:ind w:left="1440" w:hanging="360"/>
      </w:pPr>
      <w:rPr>
        <w:rFonts w:hint="default"/>
        <w:b w:val="0"/>
        <w:i w:val="0"/>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
    <w:nsid w:val="13781687"/>
    <w:multiLevelType w:val="multilevel"/>
    <w:tmpl w:val="990E33A8"/>
    <w:lvl w:ilvl="0">
      <w:start w:val="1"/>
      <w:numFmt w:val="lowerRoman"/>
      <w:pStyle w:val="Num-Level6"/>
      <w:lvlText w:val="%1."/>
      <w:lvlJc w:val="left"/>
      <w:pPr>
        <w:tabs>
          <w:tab w:val="num" w:pos="4464"/>
        </w:tabs>
        <w:ind w:left="4464" w:hanging="360"/>
      </w:pPr>
      <w:rPr>
        <w:rFonts w:ascii="Arial" w:hAnsi="Arial" w:hint="default"/>
        <w:b w:val="0"/>
        <w:i w:val="0"/>
      </w:rPr>
    </w:lvl>
    <w:lvl w:ilvl="1">
      <w:start w:val="1"/>
      <w:numFmt w:val="lowerLetter"/>
      <w:lvlText w:val="%2."/>
      <w:lvlJc w:val="left"/>
      <w:pPr>
        <w:tabs>
          <w:tab w:val="num" w:pos="4824"/>
        </w:tabs>
        <w:ind w:left="4824" w:hanging="360"/>
      </w:pPr>
      <w:rPr>
        <w:rFonts w:hint="default"/>
      </w:rPr>
    </w:lvl>
    <w:lvl w:ilvl="2">
      <w:start w:val="1"/>
      <w:numFmt w:val="lowerRoman"/>
      <w:lvlText w:val="%3)"/>
      <w:lvlJc w:val="left"/>
      <w:pPr>
        <w:tabs>
          <w:tab w:val="num" w:pos="5184"/>
        </w:tabs>
        <w:ind w:left="5184" w:hanging="360"/>
      </w:pPr>
      <w:rPr>
        <w:rFonts w:hint="default"/>
      </w:rPr>
    </w:lvl>
    <w:lvl w:ilvl="3">
      <w:start w:val="1"/>
      <w:numFmt w:val="decimal"/>
      <w:lvlText w:val="(%4)"/>
      <w:lvlJc w:val="left"/>
      <w:pPr>
        <w:tabs>
          <w:tab w:val="num" w:pos="5544"/>
        </w:tabs>
        <w:ind w:left="5544" w:hanging="360"/>
      </w:pPr>
      <w:rPr>
        <w:rFonts w:hint="default"/>
      </w:rPr>
    </w:lvl>
    <w:lvl w:ilvl="4">
      <w:start w:val="1"/>
      <w:numFmt w:val="lowerLetter"/>
      <w:lvlText w:val="(%5)"/>
      <w:lvlJc w:val="left"/>
      <w:pPr>
        <w:tabs>
          <w:tab w:val="num" w:pos="5904"/>
        </w:tabs>
        <w:ind w:left="5904" w:hanging="360"/>
      </w:pPr>
      <w:rPr>
        <w:rFonts w:hint="default"/>
      </w:rPr>
    </w:lvl>
    <w:lvl w:ilvl="5">
      <w:start w:val="1"/>
      <w:numFmt w:val="lowerRoman"/>
      <w:lvlText w:val="(%6)"/>
      <w:lvlJc w:val="left"/>
      <w:pPr>
        <w:tabs>
          <w:tab w:val="num" w:pos="6264"/>
        </w:tabs>
        <w:ind w:left="6264" w:hanging="360"/>
      </w:pPr>
      <w:rPr>
        <w:rFonts w:hint="default"/>
      </w:rPr>
    </w:lvl>
    <w:lvl w:ilvl="6">
      <w:start w:val="1"/>
      <w:numFmt w:val="decimal"/>
      <w:lvlText w:val="%7."/>
      <w:lvlJc w:val="left"/>
      <w:pPr>
        <w:tabs>
          <w:tab w:val="num" w:pos="6624"/>
        </w:tabs>
        <w:ind w:left="6624" w:hanging="360"/>
      </w:pPr>
      <w:rPr>
        <w:rFonts w:hint="default"/>
      </w:rPr>
    </w:lvl>
    <w:lvl w:ilvl="7">
      <w:start w:val="1"/>
      <w:numFmt w:val="lowerLetter"/>
      <w:lvlText w:val="%8."/>
      <w:lvlJc w:val="left"/>
      <w:pPr>
        <w:tabs>
          <w:tab w:val="num" w:pos="6984"/>
        </w:tabs>
        <w:ind w:left="6984" w:hanging="360"/>
      </w:pPr>
      <w:rPr>
        <w:rFonts w:hint="default"/>
      </w:rPr>
    </w:lvl>
    <w:lvl w:ilvl="8">
      <w:start w:val="1"/>
      <w:numFmt w:val="lowerRoman"/>
      <w:lvlText w:val="%9."/>
      <w:lvlJc w:val="left"/>
      <w:pPr>
        <w:tabs>
          <w:tab w:val="num" w:pos="7344"/>
        </w:tabs>
        <w:ind w:left="7344" w:hanging="360"/>
      </w:pPr>
      <w:rPr>
        <w:rFonts w:hint="default"/>
      </w:rPr>
    </w:lvl>
  </w:abstractNum>
  <w:abstractNum w:abstractNumId="2">
    <w:nsid w:val="1D72518E"/>
    <w:multiLevelType w:val="multilevel"/>
    <w:tmpl w:val="697E8868"/>
    <w:lvl w:ilvl="0">
      <w:start w:val="1"/>
      <w:numFmt w:val="decimal"/>
      <w:pStyle w:val="Num-Level4"/>
      <w:lvlText w:val="%1."/>
      <w:lvlJc w:val="left"/>
      <w:pPr>
        <w:tabs>
          <w:tab w:val="num" w:pos="2880"/>
        </w:tabs>
        <w:ind w:left="2880" w:hanging="360"/>
      </w:pPr>
      <w:rPr>
        <w:rFonts w:ascii="Arial" w:hAnsi="Arial" w:hint="default"/>
        <w:b w:val="0"/>
        <w:i w:val="0"/>
        <w:sz w:val="24"/>
      </w:rPr>
    </w:lvl>
    <w:lvl w:ilvl="1">
      <w:start w:val="1"/>
      <w:numFmt w:val="lowerLetter"/>
      <w:lvlText w:val="%2."/>
      <w:lvlJc w:val="left"/>
      <w:pPr>
        <w:tabs>
          <w:tab w:val="num" w:pos="3240"/>
        </w:tabs>
        <w:ind w:left="3240" w:hanging="360"/>
      </w:pPr>
      <w:rPr>
        <w:rFonts w:hint="default"/>
      </w:rPr>
    </w:lvl>
    <w:lvl w:ilvl="2">
      <w:start w:val="1"/>
      <w:numFmt w:val="lowerRoman"/>
      <w:lvlText w:val="%3)"/>
      <w:lvlJc w:val="left"/>
      <w:pPr>
        <w:tabs>
          <w:tab w:val="num" w:pos="3600"/>
        </w:tabs>
        <w:ind w:left="3600" w:hanging="36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3">
    <w:nsid w:val="245C0BD9"/>
    <w:multiLevelType w:val="multilevel"/>
    <w:tmpl w:val="C3F64A80"/>
    <w:lvl w:ilvl="0">
      <w:start w:val="1"/>
      <w:numFmt w:val="lowerRoman"/>
      <w:pStyle w:val="Num-Level3"/>
      <w:lvlText w:val="%1."/>
      <w:lvlJc w:val="left"/>
      <w:pPr>
        <w:tabs>
          <w:tab w:val="num" w:pos="2376"/>
        </w:tabs>
        <w:ind w:left="2376" w:hanging="360"/>
      </w:pPr>
      <w:rPr>
        <w:rFonts w:hint="default"/>
        <w:b w:val="0"/>
        <w:i w:val="0"/>
        <w:sz w:val="24"/>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3F5C6A22"/>
    <w:multiLevelType w:val="hybridMultilevel"/>
    <w:tmpl w:val="F9BAF08A"/>
    <w:lvl w:ilvl="0" w:tplc="78EA4FE2">
      <w:start w:val="1"/>
      <w:numFmt w:val="bullet"/>
      <w:pStyle w:val="Bullet-Level1"/>
      <w:lvlText w:val=""/>
      <w:lvlJc w:val="left"/>
      <w:pPr>
        <w:tabs>
          <w:tab w:val="num" w:pos="720"/>
        </w:tabs>
        <w:ind w:left="720" w:hanging="360"/>
      </w:pPr>
      <w:rPr>
        <w:rFonts w:ascii="Symbol" w:hAnsi="Symbol" w:hint="default"/>
      </w:rPr>
    </w:lvl>
    <w:lvl w:ilvl="1" w:tplc="BD143326">
      <w:start w:val="1"/>
      <w:numFmt w:val="lowerLetter"/>
      <w:lvlText w:val="%2."/>
      <w:lvlJc w:val="left"/>
      <w:pPr>
        <w:tabs>
          <w:tab w:val="num" w:pos="1440"/>
        </w:tabs>
        <w:ind w:left="1440" w:hanging="360"/>
      </w:pPr>
    </w:lvl>
    <w:lvl w:ilvl="2" w:tplc="205CEF78">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D4718"/>
    <w:multiLevelType w:val="hybridMultilevel"/>
    <w:tmpl w:val="B88C477A"/>
    <w:lvl w:ilvl="0" w:tplc="9A401FA2">
      <w:start w:val="1"/>
      <w:numFmt w:val="bullet"/>
      <w:pStyle w:val="Bullet-Level2"/>
      <w:lvlText w:val="o"/>
      <w:lvlJc w:val="left"/>
      <w:pPr>
        <w:tabs>
          <w:tab w:val="num" w:pos="1440"/>
        </w:tabs>
        <w:ind w:left="1440" w:hanging="360"/>
      </w:pPr>
      <w:rPr>
        <w:rFonts w:ascii="Courier New" w:hAnsi="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BE1D3C"/>
    <w:multiLevelType w:val="hybridMultilevel"/>
    <w:tmpl w:val="F7F04940"/>
    <w:lvl w:ilvl="0" w:tplc="C29EA576">
      <w:start w:val="1"/>
      <w:numFmt w:val="decimal"/>
      <w:pStyle w:val="Num-Level1"/>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6B241F8E"/>
    <w:multiLevelType w:val="multilevel"/>
    <w:tmpl w:val="6298D150"/>
    <w:lvl w:ilvl="0">
      <w:start w:val="1"/>
      <w:numFmt w:val="lowerLetter"/>
      <w:pStyle w:val="Num-Level5"/>
      <w:lvlText w:val="%1."/>
      <w:lvlJc w:val="left"/>
      <w:pPr>
        <w:tabs>
          <w:tab w:val="num" w:pos="3600"/>
        </w:tabs>
        <w:ind w:left="3600" w:hanging="360"/>
      </w:pPr>
      <w:rPr>
        <w:rFonts w:hint="default"/>
      </w:rPr>
    </w:lvl>
    <w:lvl w:ilvl="1">
      <w:start w:val="1"/>
      <w:numFmt w:val="lowerLetter"/>
      <w:lvlText w:val="%2."/>
      <w:lvlJc w:val="left"/>
      <w:pPr>
        <w:tabs>
          <w:tab w:val="num" w:pos="3960"/>
        </w:tabs>
        <w:ind w:left="3960" w:hanging="360"/>
      </w:pPr>
      <w:rPr>
        <w:rFonts w:hint="default"/>
      </w:rPr>
    </w:lvl>
    <w:lvl w:ilvl="2">
      <w:start w:val="1"/>
      <w:numFmt w:val="lowerRoman"/>
      <w:lvlText w:val="%3)"/>
      <w:lvlJc w:val="left"/>
      <w:pPr>
        <w:tabs>
          <w:tab w:val="num" w:pos="4320"/>
        </w:tabs>
        <w:ind w:left="4320" w:hanging="36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8">
    <w:nsid w:val="7C004FD7"/>
    <w:multiLevelType w:val="hybridMultilevel"/>
    <w:tmpl w:val="7958A9AA"/>
    <w:lvl w:ilvl="0" w:tplc="84F08FC2">
      <w:start w:val="1"/>
      <w:numFmt w:val="bullet"/>
      <w:pStyle w:val="Bullet-Level3"/>
      <w:lvlText w:val=""/>
      <w:lvlJc w:val="left"/>
      <w:pPr>
        <w:tabs>
          <w:tab w:val="num" w:pos="2160"/>
        </w:tabs>
        <w:ind w:left="2160" w:hanging="360"/>
      </w:pPr>
      <w:rPr>
        <w:rFonts w:ascii="Wingdings" w:hAnsi="Wingdings" w:hint="default"/>
      </w:rPr>
    </w:lvl>
    <w:lvl w:ilvl="1" w:tplc="6F5821E6">
      <w:start w:val="1"/>
      <w:numFmt w:val="bullet"/>
      <w:pStyle w:val="Bullet-Level3"/>
      <w:lvlText w:val=""/>
      <w:lvlJc w:val="left"/>
      <w:pPr>
        <w:tabs>
          <w:tab w:val="num" w:pos="1800"/>
        </w:tabs>
        <w:ind w:left="1800" w:hanging="360"/>
      </w:pPr>
      <w:rPr>
        <w:rFonts w:ascii="Wingdings" w:hAnsi="Wingdings" w:hint="default"/>
      </w:rPr>
    </w:lvl>
    <w:lvl w:ilvl="2" w:tplc="5B22B5A6">
      <w:start w:val="1"/>
      <w:numFmt w:val="bullet"/>
      <w:pStyle w:val="Bullet-Level4"/>
      <w:lvlText w:val=""/>
      <w:lvlJc w:val="left"/>
      <w:pPr>
        <w:tabs>
          <w:tab w:val="num" w:pos="2880"/>
        </w:tabs>
        <w:ind w:left="28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DD727E"/>
    <w:multiLevelType w:val="hybridMultilevel"/>
    <w:tmpl w:val="345A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2"/>
  </w:num>
  <w:num w:numId="6">
    <w:abstractNumId w:val="1"/>
  </w:num>
  <w:num w:numId="7">
    <w:abstractNumId w:val="6"/>
  </w:num>
  <w:num w:numId="8">
    <w:abstractNumId w:val="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HX1GO3A69F2Pa1qwmtbY4hAVrRk=" w:salt="FM3qtdT71LSoS/dEw5yRo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DD"/>
    <w:rsid w:val="000005D1"/>
    <w:rsid w:val="00001BC3"/>
    <w:rsid w:val="000037F2"/>
    <w:rsid w:val="00005532"/>
    <w:rsid w:val="00007FBE"/>
    <w:rsid w:val="000102F5"/>
    <w:rsid w:val="00013AA8"/>
    <w:rsid w:val="00014A60"/>
    <w:rsid w:val="00015B26"/>
    <w:rsid w:val="00015BA3"/>
    <w:rsid w:val="000226A0"/>
    <w:rsid w:val="00035857"/>
    <w:rsid w:val="00035B62"/>
    <w:rsid w:val="000424DC"/>
    <w:rsid w:val="000455C1"/>
    <w:rsid w:val="00052E7D"/>
    <w:rsid w:val="000535CC"/>
    <w:rsid w:val="0005383B"/>
    <w:rsid w:val="00056CCB"/>
    <w:rsid w:val="00057A77"/>
    <w:rsid w:val="00060F22"/>
    <w:rsid w:val="00061107"/>
    <w:rsid w:val="00062288"/>
    <w:rsid w:val="00062362"/>
    <w:rsid w:val="00063976"/>
    <w:rsid w:val="00064218"/>
    <w:rsid w:val="000651F2"/>
    <w:rsid w:val="00072118"/>
    <w:rsid w:val="00077A5A"/>
    <w:rsid w:val="000817AA"/>
    <w:rsid w:val="00082F34"/>
    <w:rsid w:val="00083B00"/>
    <w:rsid w:val="000911B8"/>
    <w:rsid w:val="000941A1"/>
    <w:rsid w:val="00097B15"/>
    <w:rsid w:val="000A0A79"/>
    <w:rsid w:val="000A3500"/>
    <w:rsid w:val="000C1A17"/>
    <w:rsid w:val="000C40D5"/>
    <w:rsid w:val="000C4FFF"/>
    <w:rsid w:val="000D5749"/>
    <w:rsid w:val="000E2D1E"/>
    <w:rsid w:val="000F0255"/>
    <w:rsid w:val="000F2EA5"/>
    <w:rsid w:val="000F35D6"/>
    <w:rsid w:val="000F5169"/>
    <w:rsid w:val="000F7EEE"/>
    <w:rsid w:val="00100166"/>
    <w:rsid w:val="00101946"/>
    <w:rsid w:val="00102F81"/>
    <w:rsid w:val="001038B9"/>
    <w:rsid w:val="00105616"/>
    <w:rsid w:val="001125D6"/>
    <w:rsid w:val="00121FBE"/>
    <w:rsid w:val="00131124"/>
    <w:rsid w:val="001325DF"/>
    <w:rsid w:val="00134107"/>
    <w:rsid w:val="00135B50"/>
    <w:rsid w:val="00135C18"/>
    <w:rsid w:val="00141184"/>
    <w:rsid w:val="00142DC8"/>
    <w:rsid w:val="00145ACD"/>
    <w:rsid w:val="00152394"/>
    <w:rsid w:val="00156E9A"/>
    <w:rsid w:val="00160C8A"/>
    <w:rsid w:val="0016483C"/>
    <w:rsid w:val="00172D65"/>
    <w:rsid w:val="00177745"/>
    <w:rsid w:val="0018365C"/>
    <w:rsid w:val="00190AA6"/>
    <w:rsid w:val="00195D13"/>
    <w:rsid w:val="00197834"/>
    <w:rsid w:val="001B1CCE"/>
    <w:rsid w:val="001B4507"/>
    <w:rsid w:val="001B51C6"/>
    <w:rsid w:val="001B68C3"/>
    <w:rsid w:val="001C2730"/>
    <w:rsid w:val="001C39FA"/>
    <w:rsid w:val="001D2407"/>
    <w:rsid w:val="001D6B66"/>
    <w:rsid w:val="001E6020"/>
    <w:rsid w:val="001F4F7F"/>
    <w:rsid w:val="001F7C79"/>
    <w:rsid w:val="00200CB6"/>
    <w:rsid w:val="00202EF3"/>
    <w:rsid w:val="0020337C"/>
    <w:rsid w:val="00204F97"/>
    <w:rsid w:val="00216AE4"/>
    <w:rsid w:val="00220AC5"/>
    <w:rsid w:val="00222E68"/>
    <w:rsid w:val="00227394"/>
    <w:rsid w:val="00230F5D"/>
    <w:rsid w:val="00241D85"/>
    <w:rsid w:val="002423BC"/>
    <w:rsid w:val="0024544A"/>
    <w:rsid w:val="00246EE9"/>
    <w:rsid w:val="00251B57"/>
    <w:rsid w:val="00252828"/>
    <w:rsid w:val="00255370"/>
    <w:rsid w:val="00256C66"/>
    <w:rsid w:val="00262CA5"/>
    <w:rsid w:val="00264D7D"/>
    <w:rsid w:val="002671DC"/>
    <w:rsid w:val="00273137"/>
    <w:rsid w:val="002735B6"/>
    <w:rsid w:val="00276E52"/>
    <w:rsid w:val="00277316"/>
    <w:rsid w:val="002859FC"/>
    <w:rsid w:val="0029471B"/>
    <w:rsid w:val="002955FD"/>
    <w:rsid w:val="002A161F"/>
    <w:rsid w:val="002A49D8"/>
    <w:rsid w:val="002A54D7"/>
    <w:rsid w:val="002A7200"/>
    <w:rsid w:val="002A77E2"/>
    <w:rsid w:val="002B1521"/>
    <w:rsid w:val="002B2C65"/>
    <w:rsid w:val="002B4567"/>
    <w:rsid w:val="002C04F9"/>
    <w:rsid w:val="002C599F"/>
    <w:rsid w:val="002C66EB"/>
    <w:rsid w:val="002D1888"/>
    <w:rsid w:val="002D1BD8"/>
    <w:rsid w:val="002D1F50"/>
    <w:rsid w:val="002E501C"/>
    <w:rsid w:val="002E58AF"/>
    <w:rsid w:val="00301BF8"/>
    <w:rsid w:val="00305562"/>
    <w:rsid w:val="00311FDD"/>
    <w:rsid w:val="00312312"/>
    <w:rsid w:val="00315D19"/>
    <w:rsid w:val="00322F0A"/>
    <w:rsid w:val="00324162"/>
    <w:rsid w:val="00325795"/>
    <w:rsid w:val="00350624"/>
    <w:rsid w:val="00351B27"/>
    <w:rsid w:val="00354CA1"/>
    <w:rsid w:val="0035577F"/>
    <w:rsid w:val="003612FD"/>
    <w:rsid w:val="00361FAF"/>
    <w:rsid w:val="00362041"/>
    <w:rsid w:val="003620EC"/>
    <w:rsid w:val="00362150"/>
    <w:rsid w:val="00362AAA"/>
    <w:rsid w:val="00372512"/>
    <w:rsid w:val="00372CD7"/>
    <w:rsid w:val="003750FE"/>
    <w:rsid w:val="00380491"/>
    <w:rsid w:val="003807D8"/>
    <w:rsid w:val="0038185F"/>
    <w:rsid w:val="00383E55"/>
    <w:rsid w:val="00385D7B"/>
    <w:rsid w:val="00386BD8"/>
    <w:rsid w:val="00392128"/>
    <w:rsid w:val="003943DE"/>
    <w:rsid w:val="003A13A5"/>
    <w:rsid w:val="003A56EB"/>
    <w:rsid w:val="003A7700"/>
    <w:rsid w:val="003B2439"/>
    <w:rsid w:val="003B40E6"/>
    <w:rsid w:val="003B5CDD"/>
    <w:rsid w:val="003C0020"/>
    <w:rsid w:val="003C38AC"/>
    <w:rsid w:val="003D0A67"/>
    <w:rsid w:val="003D1358"/>
    <w:rsid w:val="003D2AFB"/>
    <w:rsid w:val="003E1805"/>
    <w:rsid w:val="003E19D1"/>
    <w:rsid w:val="003E38D4"/>
    <w:rsid w:val="003E3D15"/>
    <w:rsid w:val="003E5ECF"/>
    <w:rsid w:val="003E65B0"/>
    <w:rsid w:val="003E704E"/>
    <w:rsid w:val="003F6B41"/>
    <w:rsid w:val="00400317"/>
    <w:rsid w:val="0040379F"/>
    <w:rsid w:val="004039C6"/>
    <w:rsid w:val="00407950"/>
    <w:rsid w:val="00407C34"/>
    <w:rsid w:val="00407F5E"/>
    <w:rsid w:val="00413940"/>
    <w:rsid w:val="004321E6"/>
    <w:rsid w:val="00433338"/>
    <w:rsid w:val="00435C1B"/>
    <w:rsid w:val="004363EF"/>
    <w:rsid w:val="00437D20"/>
    <w:rsid w:val="00440F3E"/>
    <w:rsid w:val="00441351"/>
    <w:rsid w:val="00451B13"/>
    <w:rsid w:val="004534BE"/>
    <w:rsid w:val="00453E61"/>
    <w:rsid w:val="00455CAE"/>
    <w:rsid w:val="00464F4D"/>
    <w:rsid w:val="00471073"/>
    <w:rsid w:val="00471FBA"/>
    <w:rsid w:val="00472126"/>
    <w:rsid w:val="00475038"/>
    <w:rsid w:val="004759DD"/>
    <w:rsid w:val="0048594D"/>
    <w:rsid w:val="00493CAA"/>
    <w:rsid w:val="00495338"/>
    <w:rsid w:val="00497AB1"/>
    <w:rsid w:val="004B0836"/>
    <w:rsid w:val="004B26A1"/>
    <w:rsid w:val="004B3165"/>
    <w:rsid w:val="004B4220"/>
    <w:rsid w:val="004B46FB"/>
    <w:rsid w:val="004B476D"/>
    <w:rsid w:val="004B483B"/>
    <w:rsid w:val="004B7E23"/>
    <w:rsid w:val="004C1524"/>
    <w:rsid w:val="004D01D8"/>
    <w:rsid w:val="004D377D"/>
    <w:rsid w:val="004D4194"/>
    <w:rsid w:val="004D6761"/>
    <w:rsid w:val="004E1E03"/>
    <w:rsid w:val="004E608F"/>
    <w:rsid w:val="00502712"/>
    <w:rsid w:val="00504E5A"/>
    <w:rsid w:val="0050601B"/>
    <w:rsid w:val="00506B2D"/>
    <w:rsid w:val="005077A5"/>
    <w:rsid w:val="00511EF1"/>
    <w:rsid w:val="00513FC1"/>
    <w:rsid w:val="005156CB"/>
    <w:rsid w:val="00523F36"/>
    <w:rsid w:val="00523FE8"/>
    <w:rsid w:val="0052780A"/>
    <w:rsid w:val="00532423"/>
    <w:rsid w:val="00537BF2"/>
    <w:rsid w:val="00537DB7"/>
    <w:rsid w:val="0054043B"/>
    <w:rsid w:val="0054045A"/>
    <w:rsid w:val="005405CA"/>
    <w:rsid w:val="005409E7"/>
    <w:rsid w:val="00541082"/>
    <w:rsid w:val="00543DB3"/>
    <w:rsid w:val="00543EF0"/>
    <w:rsid w:val="0054504A"/>
    <w:rsid w:val="00546626"/>
    <w:rsid w:val="005574CA"/>
    <w:rsid w:val="005576DF"/>
    <w:rsid w:val="0056091F"/>
    <w:rsid w:val="005613D4"/>
    <w:rsid w:val="00563DEF"/>
    <w:rsid w:val="00565628"/>
    <w:rsid w:val="00573F21"/>
    <w:rsid w:val="0057486F"/>
    <w:rsid w:val="00575CFC"/>
    <w:rsid w:val="005906C6"/>
    <w:rsid w:val="00590AF1"/>
    <w:rsid w:val="00593235"/>
    <w:rsid w:val="00594EBE"/>
    <w:rsid w:val="005B1E64"/>
    <w:rsid w:val="005B44D0"/>
    <w:rsid w:val="005C31B8"/>
    <w:rsid w:val="005D23AE"/>
    <w:rsid w:val="005D38C2"/>
    <w:rsid w:val="005D46FB"/>
    <w:rsid w:val="005D5FE3"/>
    <w:rsid w:val="005D7037"/>
    <w:rsid w:val="005D711C"/>
    <w:rsid w:val="005D749A"/>
    <w:rsid w:val="005E1500"/>
    <w:rsid w:val="005E1E7E"/>
    <w:rsid w:val="005E2BD0"/>
    <w:rsid w:val="005F0A50"/>
    <w:rsid w:val="00606144"/>
    <w:rsid w:val="006069F7"/>
    <w:rsid w:val="0061215F"/>
    <w:rsid w:val="00620536"/>
    <w:rsid w:val="0062071A"/>
    <w:rsid w:val="00621F0A"/>
    <w:rsid w:val="006246B4"/>
    <w:rsid w:val="006258A9"/>
    <w:rsid w:val="0063195D"/>
    <w:rsid w:val="006329D3"/>
    <w:rsid w:val="00640E30"/>
    <w:rsid w:val="006579C6"/>
    <w:rsid w:val="00670650"/>
    <w:rsid w:val="006777AD"/>
    <w:rsid w:val="00684814"/>
    <w:rsid w:val="006858A6"/>
    <w:rsid w:val="00686730"/>
    <w:rsid w:val="00687C4B"/>
    <w:rsid w:val="00690402"/>
    <w:rsid w:val="00694B5E"/>
    <w:rsid w:val="00696D6D"/>
    <w:rsid w:val="0069743B"/>
    <w:rsid w:val="00697DDD"/>
    <w:rsid w:val="006A0413"/>
    <w:rsid w:val="006A0E36"/>
    <w:rsid w:val="006A2B4D"/>
    <w:rsid w:val="006A3C5B"/>
    <w:rsid w:val="006B005D"/>
    <w:rsid w:val="006B0384"/>
    <w:rsid w:val="006B2BE6"/>
    <w:rsid w:val="006B7E31"/>
    <w:rsid w:val="006C3079"/>
    <w:rsid w:val="006D200A"/>
    <w:rsid w:val="006D3AAC"/>
    <w:rsid w:val="006D3AC4"/>
    <w:rsid w:val="006E178E"/>
    <w:rsid w:val="006E5FE8"/>
    <w:rsid w:val="006F63C2"/>
    <w:rsid w:val="00706B38"/>
    <w:rsid w:val="00707B65"/>
    <w:rsid w:val="00713E04"/>
    <w:rsid w:val="00721E1E"/>
    <w:rsid w:val="00722764"/>
    <w:rsid w:val="007232CA"/>
    <w:rsid w:val="00724845"/>
    <w:rsid w:val="00725571"/>
    <w:rsid w:val="00725DB8"/>
    <w:rsid w:val="0074587C"/>
    <w:rsid w:val="0074618C"/>
    <w:rsid w:val="0074668B"/>
    <w:rsid w:val="00752656"/>
    <w:rsid w:val="007550E1"/>
    <w:rsid w:val="007558A9"/>
    <w:rsid w:val="00755CCC"/>
    <w:rsid w:val="00756BAD"/>
    <w:rsid w:val="0076110C"/>
    <w:rsid w:val="00765CF6"/>
    <w:rsid w:val="007661A2"/>
    <w:rsid w:val="00767B9A"/>
    <w:rsid w:val="00771CC3"/>
    <w:rsid w:val="0077391A"/>
    <w:rsid w:val="00774EE2"/>
    <w:rsid w:val="0077692D"/>
    <w:rsid w:val="00780188"/>
    <w:rsid w:val="00790C72"/>
    <w:rsid w:val="007934F8"/>
    <w:rsid w:val="0079644C"/>
    <w:rsid w:val="007A42A9"/>
    <w:rsid w:val="007A477F"/>
    <w:rsid w:val="007A4A8C"/>
    <w:rsid w:val="007A7D08"/>
    <w:rsid w:val="007B1653"/>
    <w:rsid w:val="007B2380"/>
    <w:rsid w:val="007B5C8D"/>
    <w:rsid w:val="007B7C09"/>
    <w:rsid w:val="007C21C4"/>
    <w:rsid w:val="007C30BF"/>
    <w:rsid w:val="007C54A2"/>
    <w:rsid w:val="007D4201"/>
    <w:rsid w:val="007D4EA9"/>
    <w:rsid w:val="007D7275"/>
    <w:rsid w:val="007D7AB7"/>
    <w:rsid w:val="007E228A"/>
    <w:rsid w:val="007E63C8"/>
    <w:rsid w:val="007F3A73"/>
    <w:rsid w:val="007F5E39"/>
    <w:rsid w:val="00800340"/>
    <w:rsid w:val="00801624"/>
    <w:rsid w:val="00805145"/>
    <w:rsid w:val="0081548C"/>
    <w:rsid w:val="00816EFE"/>
    <w:rsid w:val="00817EFE"/>
    <w:rsid w:val="00821B26"/>
    <w:rsid w:val="008304A4"/>
    <w:rsid w:val="00831ED4"/>
    <w:rsid w:val="00832000"/>
    <w:rsid w:val="00836152"/>
    <w:rsid w:val="0084002F"/>
    <w:rsid w:val="00843A4A"/>
    <w:rsid w:val="00845CAB"/>
    <w:rsid w:val="00850F59"/>
    <w:rsid w:val="00855FD0"/>
    <w:rsid w:val="00861921"/>
    <w:rsid w:val="00867604"/>
    <w:rsid w:val="00871C29"/>
    <w:rsid w:val="008732BB"/>
    <w:rsid w:val="00873C47"/>
    <w:rsid w:val="00877562"/>
    <w:rsid w:val="008854BA"/>
    <w:rsid w:val="00887035"/>
    <w:rsid w:val="008873B4"/>
    <w:rsid w:val="00890BE2"/>
    <w:rsid w:val="00893D6A"/>
    <w:rsid w:val="008A4508"/>
    <w:rsid w:val="008A4E38"/>
    <w:rsid w:val="008A5F37"/>
    <w:rsid w:val="008A7608"/>
    <w:rsid w:val="008B0135"/>
    <w:rsid w:val="008B5853"/>
    <w:rsid w:val="008B6680"/>
    <w:rsid w:val="008B7574"/>
    <w:rsid w:val="008C1B34"/>
    <w:rsid w:val="008C3233"/>
    <w:rsid w:val="008C3660"/>
    <w:rsid w:val="008C3E1A"/>
    <w:rsid w:val="008C75C2"/>
    <w:rsid w:val="008D35F9"/>
    <w:rsid w:val="008D3DE4"/>
    <w:rsid w:val="008F454C"/>
    <w:rsid w:val="008F4FEF"/>
    <w:rsid w:val="008F6B07"/>
    <w:rsid w:val="00901C2D"/>
    <w:rsid w:val="009044AA"/>
    <w:rsid w:val="00904A63"/>
    <w:rsid w:val="00906CB4"/>
    <w:rsid w:val="0090767B"/>
    <w:rsid w:val="00910FD7"/>
    <w:rsid w:val="0091432A"/>
    <w:rsid w:val="009152E9"/>
    <w:rsid w:val="009210BF"/>
    <w:rsid w:val="009254A9"/>
    <w:rsid w:val="00931849"/>
    <w:rsid w:val="00931B19"/>
    <w:rsid w:val="00931F34"/>
    <w:rsid w:val="0093596B"/>
    <w:rsid w:val="00937162"/>
    <w:rsid w:val="009444C0"/>
    <w:rsid w:val="00951F3C"/>
    <w:rsid w:val="009537AC"/>
    <w:rsid w:val="009542B1"/>
    <w:rsid w:val="009552BA"/>
    <w:rsid w:val="00955EF6"/>
    <w:rsid w:val="00956112"/>
    <w:rsid w:val="00956646"/>
    <w:rsid w:val="009574A7"/>
    <w:rsid w:val="0096278A"/>
    <w:rsid w:val="00963078"/>
    <w:rsid w:val="009670BB"/>
    <w:rsid w:val="009674A2"/>
    <w:rsid w:val="00967EBF"/>
    <w:rsid w:val="00972631"/>
    <w:rsid w:val="00972F8E"/>
    <w:rsid w:val="009738C8"/>
    <w:rsid w:val="00977DB8"/>
    <w:rsid w:val="00980319"/>
    <w:rsid w:val="00982DD5"/>
    <w:rsid w:val="009A4BE3"/>
    <w:rsid w:val="009A7121"/>
    <w:rsid w:val="009A75E3"/>
    <w:rsid w:val="009B7607"/>
    <w:rsid w:val="009E0932"/>
    <w:rsid w:val="009E3B70"/>
    <w:rsid w:val="009E69CE"/>
    <w:rsid w:val="009F1E55"/>
    <w:rsid w:val="009F236C"/>
    <w:rsid w:val="009F42DC"/>
    <w:rsid w:val="009F510C"/>
    <w:rsid w:val="00A01A1C"/>
    <w:rsid w:val="00A01A39"/>
    <w:rsid w:val="00A0516B"/>
    <w:rsid w:val="00A051AE"/>
    <w:rsid w:val="00A05A27"/>
    <w:rsid w:val="00A07084"/>
    <w:rsid w:val="00A10E8B"/>
    <w:rsid w:val="00A16F77"/>
    <w:rsid w:val="00A21712"/>
    <w:rsid w:val="00A40F2A"/>
    <w:rsid w:val="00A4639B"/>
    <w:rsid w:val="00A50BD7"/>
    <w:rsid w:val="00A65A5D"/>
    <w:rsid w:val="00A66A9F"/>
    <w:rsid w:val="00A66AA2"/>
    <w:rsid w:val="00A66B11"/>
    <w:rsid w:val="00A67204"/>
    <w:rsid w:val="00A6727C"/>
    <w:rsid w:val="00A756BD"/>
    <w:rsid w:val="00A82243"/>
    <w:rsid w:val="00A915B5"/>
    <w:rsid w:val="00A927E0"/>
    <w:rsid w:val="00A9647C"/>
    <w:rsid w:val="00AA5B33"/>
    <w:rsid w:val="00AC186C"/>
    <w:rsid w:val="00AD2290"/>
    <w:rsid w:val="00AD2BC7"/>
    <w:rsid w:val="00AD65E8"/>
    <w:rsid w:val="00AD69A5"/>
    <w:rsid w:val="00AE0FB3"/>
    <w:rsid w:val="00AE2B64"/>
    <w:rsid w:val="00AE3343"/>
    <w:rsid w:val="00AE3BF7"/>
    <w:rsid w:val="00AE4CAE"/>
    <w:rsid w:val="00AE5AF3"/>
    <w:rsid w:val="00AF3816"/>
    <w:rsid w:val="00AF5023"/>
    <w:rsid w:val="00AF6322"/>
    <w:rsid w:val="00AF79D5"/>
    <w:rsid w:val="00B00526"/>
    <w:rsid w:val="00B0283E"/>
    <w:rsid w:val="00B03534"/>
    <w:rsid w:val="00B05418"/>
    <w:rsid w:val="00B067B0"/>
    <w:rsid w:val="00B116FA"/>
    <w:rsid w:val="00B276E4"/>
    <w:rsid w:val="00B3023C"/>
    <w:rsid w:val="00B309E7"/>
    <w:rsid w:val="00B36940"/>
    <w:rsid w:val="00B37CEE"/>
    <w:rsid w:val="00B402BA"/>
    <w:rsid w:val="00B41B72"/>
    <w:rsid w:val="00B45A03"/>
    <w:rsid w:val="00B50017"/>
    <w:rsid w:val="00B513F7"/>
    <w:rsid w:val="00B53591"/>
    <w:rsid w:val="00B5361A"/>
    <w:rsid w:val="00B61192"/>
    <w:rsid w:val="00B64B51"/>
    <w:rsid w:val="00B66548"/>
    <w:rsid w:val="00B76758"/>
    <w:rsid w:val="00B809DB"/>
    <w:rsid w:val="00B830A0"/>
    <w:rsid w:val="00B84FE5"/>
    <w:rsid w:val="00B874F4"/>
    <w:rsid w:val="00B877A8"/>
    <w:rsid w:val="00B9572E"/>
    <w:rsid w:val="00BA07C5"/>
    <w:rsid w:val="00BA6305"/>
    <w:rsid w:val="00BA6A89"/>
    <w:rsid w:val="00BB03C6"/>
    <w:rsid w:val="00BB0C8B"/>
    <w:rsid w:val="00BB5266"/>
    <w:rsid w:val="00BB7243"/>
    <w:rsid w:val="00BC16E2"/>
    <w:rsid w:val="00BD02A7"/>
    <w:rsid w:val="00BE1012"/>
    <w:rsid w:val="00BE3C0B"/>
    <w:rsid w:val="00BE51AE"/>
    <w:rsid w:val="00BE7CA6"/>
    <w:rsid w:val="00BF2D78"/>
    <w:rsid w:val="00C000F6"/>
    <w:rsid w:val="00C035F0"/>
    <w:rsid w:val="00C0555C"/>
    <w:rsid w:val="00C07E1A"/>
    <w:rsid w:val="00C114DB"/>
    <w:rsid w:val="00C11F7E"/>
    <w:rsid w:val="00C1544E"/>
    <w:rsid w:val="00C2214C"/>
    <w:rsid w:val="00C375EC"/>
    <w:rsid w:val="00C43FA9"/>
    <w:rsid w:val="00C4744D"/>
    <w:rsid w:val="00C531D3"/>
    <w:rsid w:val="00C55F58"/>
    <w:rsid w:val="00C578EF"/>
    <w:rsid w:val="00C57DEE"/>
    <w:rsid w:val="00C62431"/>
    <w:rsid w:val="00C62D6E"/>
    <w:rsid w:val="00C73B49"/>
    <w:rsid w:val="00C74DBD"/>
    <w:rsid w:val="00C773E5"/>
    <w:rsid w:val="00C777D8"/>
    <w:rsid w:val="00C829D3"/>
    <w:rsid w:val="00C84339"/>
    <w:rsid w:val="00C873F6"/>
    <w:rsid w:val="00C90B84"/>
    <w:rsid w:val="00C943EB"/>
    <w:rsid w:val="00CA5610"/>
    <w:rsid w:val="00CB1ABD"/>
    <w:rsid w:val="00CB22C6"/>
    <w:rsid w:val="00CB34BE"/>
    <w:rsid w:val="00CB49B4"/>
    <w:rsid w:val="00CB5775"/>
    <w:rsid w:val="00CC118C"/>
    <w:rsid w:val="00CC241E"/>
    <w:rsid w:val="00CC3965"/>
    <w:rsid w:val="00CD0761"/>
    <w:rsid w:val="00CD2F84"/>
    <w:rsid w:val="00CD4972"/>
    <w:rsid w:val="00CE6C8E"/>
    <w:rsid w:val="00CE7069"/>
    <w:rsid w:val="00CE7C02"/>
    <w:rsid w:val="00CF1806"/>
    <w:rsid w:val="00D01116"/>
    <w:rsid w:val="00D02532"/>
    <w:rsid w:val="00D02F81"/>
    <w:rsid w:val="00D0365C"/>
    <w:rsid w:val="00D06374"/>
    <w:rsid w:val="00D07F0C"/>
    <w:rsid w:val="00D12F56"/>
    <w:rsid w:val="00D271E9"/>
    <w:rsid w:val="00D340CD"/>
    <w:rsid w:val="00D34BA0"/>
    <w:rsid w:val="00D35DF8"/>
    <w:rsid w:val="00D4205E"/>
    <w:rsid w:val="00D46BF2"/>
    <w:rsid w:val="00D47E8A"/>
    <w:rsid w:val="00D55548"/>
    <w:rsid w:val="00D55C8B"/>
    <w:rsid w:val="00D57127"/>
    <w:rsid w:val="00D64A02"/>
    <w:rsid w:val="00D66231"/>
    <w:rsid w:val="00D663E0"/>
    <w:rsid w:val="00D72C00"/>
    <w:rsid w:val="00D73B09"/>
    <w:rsid w:val="00D745BA"/>
    <w:rsid w:val="00D82620"/>
    <w:rsid w:val="00D83022"/>
    <w:rsid w:val="00D92DEA"/>
    <w:rsid w:val="00D944A1"/>
    <w:rsid w:val="00D952DE"/>
    <w:rsid w:val="00D97D9D"/>
    <w:rsid w:val="00DA3CD9"/>
    <w:rsid w:val="00DA5B3F"/>
    <w:rsid w:val="00DB15A3"/>
    <w:rsid w:val="00DB4877"/>
    <w:rsid w:val="00DB65D8"/>
    <w:rsid w:val="00DC3814"/>
    <w:rsid w:val="00DD37FB"/>
    <w:rsid w:val="00DE1BA6"/>
    <w:rsid w:val="00DE27E8"/>
    <w:rsid w:val="00DE7CA9"/>
    <w:rsid w:val="00DF13E7"/>
    <w:rsid w:val="00DF219F"/>
    <w:rsid w:val="00DF2373"/>
    <w:rsid w:val="00DF4C68"/>
    <w:rsid w:val="00E02C29"/>
    <w:rsid w:val="00E048B3"/>
    <w:rsid w:val="00E11D1D"/>
    <w:rsid w:val="00E141EB"/>
    <w:rsid w:val="00E21F36"/>
    <w:rsid w:val="00E3166F"/>
    <w:rsid w:val="00E34DBB"/>
    <w:rsid w:val="00E36766"/>
    <w:rsid w:val="00E37957"/>
    <w:rsid w:val="00E44834"/>
    <w:rsid w:val="00E454BC"/>
    <w:rsid w:val="00E45A93"/>
    <w:rsid w:val="00E549F6"/>
    <w:rsid w:val="00E54A07"/>
    <w:rsid w:val="00E551F7"/>
    <w:rsid w:val="00E560CE"/>
    <w:rsid w:val="00E6305E"/>
    <w:rsid w:val="00E71855"/>
    <w:rsid w:val="00E71F71"/>
    <w:rsid w:val="00E745AA"/>
    <w:rsid w:val="00E80137"/>
    <w:rsid w:val="00E861F9"/>
    <w:rsid w:val="00E9004B"/>
    <w:rsid w:val="00E90A4C"/>
    <w:rsid w:val="00E911CD"/>
    <w:rsid w:val="00E94EE7"/>
    <w:rsid w:val="00E95B8C"/>
    <w:rsid w:val="00E95FF2"/>
    <w:rsid w:val="00EA6631"/>
    <w:rsid w:val="00EB244C"/>
    <w:rsid w:val="00EC19ED"/>
    <w:rsid w:val="00EC262F"/>
    <w:rsid w:val="00EC2FD6"/>
    <w:rsid w:val="00EC502E"/>
    <w:rsid w:val="00EC52CD"/>
    <w:rsid w:val="00EC7EB0"/>
    <w:rsid w:val="00ED37C6"/>
    <w:rsid w:val="00ED4F20"/>
    <w:rsid w:val="00ED60B5"/>
    <w:rsid w:val="00ED6568"/>
    <w:rsid w:val="00ED6E51"/>
    <w:rsid w:val="00EE0C2D"/>
    <w:rsid w:val="00EE21A8"/>
    <w:rsid w:val="00EE29C6"/>
    <w:rsid w:val="00EE3E76"/>
    <w:rsid w:val="00EE5173"/>
    <w:rsid w:val="00EE79D3"/>
    <w:rsid w:val="00EF0F59"/>
    <w:rsid w:val="00EF49BB"/>
    <w:rsid w:val="00EF60FB"/>
    <w:rsid w:val="00F06BEB"/>
    <w:rsid w:val="00F06DC3"/>
    <w:rsid w:val="00F07463"/>
    <w:rsid w:val="00F10670"/>
    <w:rsid w:val="00F17E6D"/>
    <w:rsid w:val="00F21F4A"/>
    <w:rsid w:val="00F2467B"/>
    <w:rsid w:val="00F25450"/>
    <w:rsid w:val="00F258B7"/>
    <w:rsid w:val="00F27C71"/>
    <w:rsid w:val="00F3313C"/>
    <w:rsid w:val="00F35D8C"/>
    <w:rsid w:val="00F41F63"/>
    <w:rsid w:val="00F42C2E"/>
    <w:rsid w:val="00F446E9"/>
    <w:rsid w:val="00F45AB5"/>
    <w:rsid w:val="00F45CC8"/>
    <w:rsid w:val="00F465E9"/>
    <w:rsid w:val="00F5523A"/>
    <w:rsid w:val="00F5738E"/>
    <w:rsid w:val="00F72039"/>
    <w:rsid w:val="00F751C3"/>
    <w:rsid w:val="00F769DC"/>
    <w:rsid w:val="00F809AC"/>
    <w:rsid w:val="00F82606"/>
    <w:rsid w:val="00F82C5B"/>
    <w:rsid w:val="00F850A7"/>
    <w:rsid w:val="00F8597F"/>
    <w:rsid w:val="00F94A72"/>
    <w:rsid w:val="00FA0379"/>
    <w:rsid w:val="00FA6541"/>
    <w:rsid w:val="00FA6856"/>
    <w:rsid w:val="00FA6A12"/>
    <w:rsid w:val="00FC70F5"/>
    <w:rsid w:val="00FC78A7"/>
    <w:rsid w:val="00FD4C33"/>
    <w:rsid w:val="00FD536E"/>
    <w:rsid w:val="00FE2E2A"/>
    <w:rsid w:val="00FE4640"/>
    <w:rsid w:val="00FE56B4"/>
    <w:rsid w:val="00FE5741"/>
    <w:rsid w:val="00FE6CA3"/>
    <w:rsid w:val="00FE7B5C"/>
    <w:rsid w:val="00FE7C86"/>
    <w:rsid w:val="00FF3547"/>
    <w:rsid w:val="00FF5388"/>
    <w:rsid w:val="00FF6B94"/>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83C"/>
    <w:pPr>
      <w:spacing w:after="120"/>
    </w:pPr>
    <w:rPr>
      <w:rFonts w:ascii="Arial" w:hAnsi="Arial"/>
      <w:sz w:val="24"/>
      <w:szCs w:val="24"/>
    </w:rPr>
  </w:style>
  <w:style w:type="paragraph" w:styleId="Heading1">
    <w:name w:val="heading 1"/>
    <w:basedOn w:val="Normal"/>
    <w:next w:val="Normal"/>
    <w:link w:val="Heading1Char"/>
    <w:qFormat/>
    <w:rsid w:val="0054043B"/>
    <w:pPr>
      <w:keepNext/>
      <w:outlineLvl w:val="0"/>
    </w:pPr>
    <w:rPr>
      <w:rFonts w:cs="Arial"/>
      <w:b/>
      <w:bCs/>
      <w:kern w:val="32"/>
      <w:sz w:val="32"/>
      <w:szCs w:val="32"/>
    </w:rPr>
  </w:style>
  <w:style w:type="paragraph" w:styleId="Heading2">
    <w:name w:val="heading 2"/>
    <w:basedOn w:val="Normal"/>
    <w:next w:val="Normal"/>
    <w:qFormat/>
    <w:rsid w:val="0054043B"/>
    <w:pPr>
      <w:keepNext/>
      <w:spacing w:before="240" w:after="60"/>
      <w:outlineLvl w:val="1"/>
    </w:pPr>
    <w:rPr>
      <w:rFonts w:cs="Arial"/>
      <w:b/>
      <w:bCs/>
      <w:iCs/>
      <w:sz w:val="28"/>
      <w:szCs w:val="28"/>
    </w:rPr>
  </w:style>
  <w:style w:type="paragraph" w:styleId="Heading3">
    <w:name w:val="heading 3"/>
    <w:basedOn w:val="Normal"/>
    <w:next w:val="Normal"/>
    <w:qFormat/>
    <w:rsid w:val="005404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w-Header">
    <w:name w:val="Row-Header"/>
    <w:basedOn w:val="Normal"/>
    <w:link w:val="Row-HeaderChar"/>
    <w:rsid w:val="0054043B"/>
    <w:rPr>
      <w:b/>
    </w:rPr>
  </w:style>
  <w:style w:type="table" w:styleId="TableGrid">
    <w:name w:val="Table Grid"/>
    <w:basedOn w:val="TableNormal"/>
    <w:rsid w:val="008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4DC"/>
    <w:rPr>
      <w:color w:val="0000FF"/>
      <w:u w:val="single"/>
    </w:rPr>
  </w:style>
  <w:style w:type="paragraph" w:customStyle="1" w:styleId="Num-Level1">
    <w:name w:val="Num-Level1"/>
    <w:basedOn w:val="Normal"/>
    <w:link w:val="Num-Level1CharChar"/>
    <w:rsid w:val="007661A2"/>
    <w:pPr>
      <w:numPr>
        <w:numId w:val="7"/>
      </w:numPr>
    </w:pPr>
  </w:style>
  <w:style w:type="paragraph" w:customStyle="1" w:styleId="Num-Level2">
    <w:name w:val="Num-Level2"/>
    <w:basedOn w:val="Normal"/>
    <w:rsid w:val="002B1521"/>
    <w:pPr>
      <w:numPr>
        <w:numId w:val="9"/>
      </w:numPr>
    </w:pPr>
  </w:style>
  <w:style w:type="paragraph" w:customStyle="1" w:styleId="Num-Level3">
    <w:name w:val="Num-Level3"/>
    <w:basedOn w:val="Normal"/>
    <w:rsid w:val="00F465E9"/>
    <w:pPr>
      <w:numPr>
        <w:numId w:val="8"/>
      </w:numPr>
    </w:pPr>
  </w:style>
  <w:style w:type="paragraph" w:customStyle="1" w:styleId="Bullet-Level1">
    <w:name w:val="Bullet-Level1"/>
    <w:basedOn w:val="Num-Level1"/>
    <w:rsid w:val="00B513F7"/>
    <w:pPr>
      <w:numPr>
        <w:numId w:val="2"/>
      </w:numPr>
    </w:pPr>
  </w:style>
  <w:style w:type="paragraph" w:customStyle="1" w:styleId="Bullet-Level2">
    <w:name w:val="Bullet-Level2"/>
    <w:basedOn w:val="Normal"/>
    <w:rsid w:val="00982DD5"/>
    <w:pPr>
      <w:numPr>
        <w:numId w:val="3"/>
      </w:numPr>
    </w:pPr>
  </w:style>
  <w:style w:type="paragraph" w:customStyle="1" w:styleId="Bullet-Level3">
    <w:name w:val="Bullet-Level3"/>
    <w:basedOn w:val="Normal"/>
    <w:rsid w:val="00982DD5"/>
    <w:pPr>
      <w:numPr>
        <w:numId w:val="1"/>
      </w:numPr>
    </w:pPr>
  </w:style>
  <w:style w:type="character" w:customStyle="1" w:styleId="Heading1Char">
    <w:name w:val="Heading 1 Char"/>
    <w:link w:val="Heading1"/>
    <w:locked/>
    <w:rsid w:val="006329D3"/>
    <w:rPr>
      <w:rFonts w:ascii="Arial" w:hAnsi="Arial" w:cs="Arial"/>
      <w:b/>
      <w:bCs/>
      <w:kern w:val="32"/>
      <w:sz w:val="32"/>
      <w:szCs w:val="32"/>
      <w:lang w:val="en-US" w:eastAsia="en-US" w:bidi="ar-SA"/>
    </w:rPr>
  </w:style>
  <w:style w:type="paragraph" w:customStyle="1" w:styleId="Indent-Level1">
    <w:name w:val="Indent-Level1"/>
    <w:basedOn w:val="Normal"/>
    <w:rsid w:val="006F63C2"/>
    <w:pPr>
      <w:ind w:left="720"/>
    </w:pPr>
  </w:style>
  <w:style w:type="paragraph" w:customStyle="1" w:styleId="Num-Level4">
    <w:name w:val="Num-Level4"/>
    <w:basedOn w:val="Num-Level1"/>
    <w:link w:val="Num-Level4CharChar"/>
    <w:rsid w:val="005D46FB"/>
    <w:pPr>
      <w:numPr>
        <w:numId w:val="5"/>
      </w:numPr>
    </w:pPr>
  </w:style>
  <w:style w:type="paragraph" w:customStyle="1" w:styleId="Bullet-Level4">
    <w:name w:val="Bullet-Level4"/>
    <w:basedOn w:val="Bullet-Level3"/>
    <w:rsid w:val="00B45A03"/>
    <w:pPr>
      <w:numPr>
        <w:ilvl w:val="2"/>
      </w:numPr>
    </w:pPr>
  </w:style>
  <w:style w:type="paragraph" w:customStyle="1" w:styleId="Indent-Level2">
    <w:name w:val="Indent-Level2"/>
    <w:basedOn w:val="Indent-Level1"/>
    <w:rsid w:val="00AF3816"/>
    <w:pPr>
      <w:ind w:left="1440"/>
    </w:pPr>
  </w:style>
  <w:style w:type="paragraph" w:customStyle="1" w:styleId="Indent-Level3">
    <w:name w:val="Indent-Level3"/>
    <w:basedOn w:val="Indent-Level2"/>
    <w:rsid w:val="00AF3816"/>
    <w:pPr>
      <w:ind w:left="2160"/>
    </w:pPr>
  </w:style>
  <w:style w:type="paragraph" w:customStyle="1" w:styleId="Indent-Level4">
    <w:name w:val="Indent-Level4"/>
    <w:basedOn w:val="Indent-Level3"/>
    <w:rsid w:val="00AF3816"/>
    <w:pPr>
      <w:ind w:left="2880"/>
    </w:pPr>
  </w:style>
  <w:style w:type="paragraph" w:styleId="z-TopofForm">
    <w:name w:val="HTML Top of Form"/>
    <w:basedOn w:val="Normal"/>
    <w:next w:val="Normal"/>
    <w:hidden/>
    <w:rsid w:val="006329D3"/>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6329D3"/>
    <w:pPr>
      <w:pBdr>
        <w:top w:val="single" w:sz="6" w:space="1" w:color="auto"/>
      </w:pBdr>
      <w:spacing w:after="0"/>
      <w:jc w:val="center"/>
    </w:pPr>
    <w:rPr>
      <w:rFonts w:cs="Arial"/>
      <w:vanish/>
      <w:sz w:val="16"/>
      <w:szCs w:val="16"/>
    </w:rPr>
  </w:style>
  <w:style w:type="character" w:customStyle="1" w:styleId="Row-HeaderChar">
    <w:name w:val="Row-Header Char"/>
    <w:link w:val="Row-Header"/>
    <w:rsid w:val="006329D3"/>
    <w:rPr>
      <w:rFonts w:ascii="Arial" w:hAnsi="Arial"/>
      <w:b/>
      <w:sz w:val="24"/>
      <w:szCs w:val="24"/>
      <w:lang w:val="en-US" w:eastAsia="en-US" w:bidi="ar-SA"/>
    </w:rPr>
  </w:style>
  <w:style w:type="paragraph" w:styleId="BalloonText">
    <w:name w:val="Balloon Text"/>
    <w:basedOn w:val="Normal"/>
    <w:semiHidden/>
    <w:locked/>
    <w:rsid w:val="0076110C"/>
    <w:rPr>
      <w:rFonts w:ascii="Tahoma" w:hAnsi="Tahoma" w:cs="Tahoma"/>
      <w:sz w:val="16"/>
      <w:szCs w:val="16"/>
    </w:rPr>
  </w:style>
  <w:style w:type="character" w:customStyle="1" w:styleId="Bold">
    <w:name w:val="Bold"/>
    <w:rsid w:val="00C114DB"/>
    <w:rPr>
      <w:rFonts w:ascii="Arial" w:hAnsi="Arial"/>
      <w:b/>
    </w:rPr>
  </w:style>
  <w:style w:type="character" w:customStyle="1" w:styleId="Italic">
    <w:name w:val="Italic"/>
    <w:rsid w:val="00C114DB"/>
    <w:rPr>
      <w:rFonts w:ascii="Arial" w:hAnsi="Arial"/>
      <w:i/>
    </w:rPr>
  </w:style>
  <w:style w:type="paragraph" w:customStyle="1" w:styleId="Center">
    <w:name w:val="Center"/>
    <w:rsid w:val="00BD02A7"/>
    <w:pPr>
      <w:jc w:val="center"/>
    </w:pPr>
    <w:rPr>
      <w:rFonts w:ascii="Arial" w:hAnsi="Arial"/>
      <w:sz w:val="24"/>
      <w:szCs w:val="24"/>
    </w:rPr>
  </w:style>
  <w:style w:type="paragraph" w:customStyle="1" w:styleId="Num-Level5">
    <w:name w:val="Num-Level5"/>
    <w:basedOn w:val="Normal"/>
    <w:rsid w:val="00322F0A"/>
    <w:pPr>
      <w:numPr>
        <w:numId w:val="4"/>
      </w:numPr>
    </w:pPr>
  </w:style>
  <w:style w:type="paragraph" w:customStyle="1" w:styleId="Num-Level6">
    <w:name w:val="Num-Level6"/>
    <w:basedOn w:val="Normal"/>
    <w:locked/>
    <w:rsid w:val="00005532"/>
    <w:pPr>
      <w:numPr>
        <w:numId w:val="6"/>
      </w:numPr>
      <w:tabs>
        <w:tab w:val="left" w:pos="3744"/>
      </w:tabs>
    </w:pPr>
  </w:style>
  <w:style w:type="character" w:customStyle="1" w:styleId="Subscript">
    <w:name w:val="Subscript"/>
    <w:rsid w:val="00F5738E"/>
    <w:rPr>
      <w:rFonts w:ascii="Arial" w:hAnsi="Arial"/>
      <w:dstrike w:val="0"/>
      <w:vertAlign w:val="subscript"/>
    </w:rPr>
  </w:style>
  <w:style w:type="character" w:customStyle="1" w:styleId="Num-Level1CharChar">
    <w:name w:val="Num-Level1 Char Char"/>
    <w:link w:val="Num-Level1"/>
    <w:rsid w:val="007661A2"/>
    <w:rPr>
      <w:rFonts w:ascii="Arial" w:hAnsi="Arial"/>
      <w:sz w:val="24"/>
      <w:szCs w:val="24"/>
    </w:rPr>
  </w:style>
  <w:style w:type="character" w:customStyle="1" w:styleId="Num-Level4CharChar">
    <w:name w:val="Num-Level4 Char Char"/>
    <w:basedOn w:val="Num-Level1CharChar"/>
    <w:link w:val="Num-Level4"/>
    <w:rsid w:val="005D46FB"/>
    <w:rPr>
      <w:rFonts w:ascii="Arial" w:hAnsi="Arial"/>
      <w:sz w:val="24"/>
      <w:szCs w:val="24"/>
    </w:rPr>
  </w:style>
  <w:style w:type="character" w:customStyle="1" w:styleId="Superscript">
    <w:name w:val="Superscript"/>
    <w:rsid w:val="00F5738E"/>
    <w:rPr>
      <w:rFonts w:ascii="Arial" w:hAnsi="Arial"/>
      <w:dstrike w:val="0"/>
      <w:vertAlign w:val="superscript"/>
    </w:rPr>
  </w:style>
  <w:style w:type="character" w:styleId="FollowedHyperlink">
    <w:name w:val="FollowedHyperlink"/>
    <w:rsid w:val="00D47E8A"/>
    <w:rPr>
      <w:color w:val="800080"/>
      <w:u w:val="single"/>
    </w:rPr>
  </w:style>
  <w:style w:type="paragraph" w:styleId="ListParagraph">
    <w:name w:val="List Paragraph"/>
    <w:basedOn w:val="Normal"/>
    <w:uiPriority w:val="34"/>
    <w:qFormat/>
    <w:locked/>
    <w:rsid w:val="00B64B51"/>
    <w:pPr>
      <w:ind w:left="720"/>
      <w:contextualSpacing/>
    </w:pPr>
  </w:style>
  <w:style w:type="character" w:styleId="Strong">
    <w:name w:val="Strong"/>
    <w:basedOn w:val="DefaultParagraphFont"/>
    <w:qFormat/>
    <w:locked/>
    <w:rsid w:val="00FD4C33"/>
    <w:rPr>
      <w:b/>
      <w:bCs/>
    </w:rPr>
  </w:style>
  <w:style w:type="character" w:styleId="CommentReference">
    <w:name w:val="annotation reference"/>
    <w:basedOn w:val="DefaultParagraphFont"/>
    <w:locked/>
    <w:rsid w:val="007C30BF"/>
    <w:rPr>
      <w:sz w:val="16"/>
      <w:szCs w:val="16"/>
    </w:rPr>
  </w:style>
  <w:style w:type="paragraph" w:styleId="CommentText">
    <w:name w:val="annotation text"/>
    <w:basedOn w:val="Normal"/>
    <w:link w:val="CommentTextChar"/>
    <w:locked/>
    <w:rsid w:val="007C30BF"/>
    <w:rPr>
      <w:sz w:val="20"/>
      <w:szCs w:val="20"/>
    </w:rPr>
  </w:style>
  <w:style w:type="character" w:customStyle="1" w:styleId="CommentTextChar">
    <w:name w:val="Comment Text Char"/>
    <w:basedOn w:val="DefaultParagraphFont"/>
    <w:link w:val="CommentText"/>
    <w:rsid w:val="007C30BF"/>
    <w:rPr>
      <w:rFonts w:ascii="Arial" w:hAnsi="Arial"/>
    </w:rPr>
  </w:style>
  <w:style w:type="paragraph" w:styleId="CommentSubject">
    <w:name w:val="annotation subject"/>
    <w:basedOn w:val="CommentText"/>
    <w:next w:val="CommentText"/>
    <w:link w:val="CommentSubjectChar"/>
    <w:locked/>
    <w:rsid w:val="007C30BF"/>
    <w:rPr>
      <w:b/>
      <w:bCs/>
    </w:rPr>
  </w:style>
  <w:style w:type="character" w:customStyle="1" w:styleId="CommentSubjectChar">
    <w:name w:val="Comment Subject Char"/>
    <w:basedOn w:val="CommentTextChar"/>
    <w:link w:val="CommentSubject"/>
    <w:rsid w:val="007C30B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83C"/>
    <w:pPr>
      <w:spacing w:after="120"/>
    </w:pPr>
    <w:rPr>
      <w:rFonts w:ascii="Arial" w:hAnsi="Arial"/>
      <w:sz w:val="24"/>
      <w:szCs w:val="24"/>
    </w:rPr>
  </w:style>
  <w:style w:type="paragraph" w:styleId="Heading1">
    <w:name w:val="heading 1"/>
    <w:basedOn w:val="Normal"/>
    <w:next w:val="Normal"/>
    <w:link w:val="Heading1Char"/>
    <w:qFormat/>
    <w:rsid w:val="0054043B"/>
    <w:pPr>
      <w:keepNext/>
      <w:outlineLvl w:val="0"/>
    </w:pPr>
    <w:rPr>
      <w:rFonts w:cs="Arial"/>
      <w:b/>
      <w:bCs/>
      <w:kern w:val="32"/>
      <w:sz w:val="32"/>
      <w:szCs w:val="32"/>
    </w:rPr>
  </w:style>
  <w:style w:type="paragraph" w:styleId="Heading2">
    <w:name w:val="heading 2"/>
    <w:basedOn w:val="Normal"/>
    <w:next w:val="Normal"/>
    <w:qFormat/>
    <w:rsid w:val="0054043B"/>
    <w:pPr>
      <w:keepNext/>
      <w:spacing w:before="240" w:after="60"/>
      <w:outlineLvl w:val="1"/>
    </w:pPr>
    <w:rPr>
      <w:rFonts w:cs="Arial"/>
      <w:b/>
      <w:bCs/>
      <w:iCs/>
      <w:sz w:val="28"/>
      <w:szCs w:val="28"/>
    </w:rPr>
  </w:style>
  <w:style w:type="paragraph" w:styleId="Heading3">
    <w:name w:val="heading 3"/>
    <w:basedOn w:val="Normal"/>
    <w:next w:val="Normal"/>
    <w:qFormat/>
    <w:rsid w:val="005404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w-Header">
    <w:name w:val="Row-Header"/>
    <w:basedOn w:val="Normal"/>
    <w:link w:val="Row-HeaderChar"/>
    <w:rsid w:val="0054043B"/>
    <w:rPr>
      <w:b/>
    </w:rPr>
  </w:style>
  <w:style w:type="table" w:styleId="TableGrid">
    <w:name w:val="Table Grid"/>
    <w:basedOn w:val="TableNormal"/>
    <w:rsid w:val="0083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4DC"/>
    <w:rPr>
      <w:color w:val="0000FF"/>
      <w:u w:val="single"/>
    </w:rPr>
  </w:style>
  <w:style w:type="paragraph" w:customStyle="1" w:styleId="Num-Level1">
    <w:name w:val="Num-Level1"/>
    <w:basedOn w:val="Normal"/>
    <w:link w:val="Num-Level1CharChar"/>
    <w:rsid w:val="007661A2"/>
    <w:pPr>
      <w:numPr>
        <w:numId w:val="7"/>
      </w:numPr>
    </w:pPr>
  </w:style>
  <w:style w:type="paragraph" w:customStyle="1" w:styleId="Num-Level2">
    <w:name w:val="Num-Level2"/>
    <w:basedOn w:val="Normal"/>
    <w:rsid w:val="002B1521"/>
    <w:pPr>
      <w:numPr>
        <w:numId w:val="9"/>
      </w:numPr>
    </w:pPr>
  </w:style>
  <w:style w:type="paragraph" w:customStyle="1" w:styleId="Num-Level3">
    <w:name w:val="Num-Level3"/>
    <w:basedOn w:val="Normal"/>
    <w:rsid w:val="00F465E9"/>
    <w:pPr>
      <w:numPr>
        <w:numId w:val="8"/>
      </w:numPr>
    </w:pPr>
  </w:style>
  <w:style w:type="paragraph" w:customStyle="1" w:styleId="Bullet-Level1">
    <w:name w:val="Bullet-Level1"/>
    <w:basedOn w:val="Num-Level1"/>
    <w:rsid w:val="00B513F7"/>
    <w:pPr>
      <w:numPr>
        <w:numId w:val="2"/>
      </w:numPr>
    </w:pPr>
  </w:style>
  <w:style w:type="paragraph" w:customStyle="1" w:styleId="Bullet-Level2">
    <w:name w:val="Bullet-Level2"/>
    <w:basedOn w:val="Normal"/>
    <w:rsid w:val="00982DD5"/>
    <w:pPr>
      <w:numPr>
        <w:numId w:val="3"/>
      </w:numPr>
    </w:pPr>
  </w:style>
  <w:style w:type="paragraph" w:customStyle="1" w:styleId="Bullet-Level3">
    <w:name w:val="Bullet-Level3"/>
    <w:basedOn w:val="Normal"/>
    <w:rsid w:val="00982DD5"/>
    <w:pPr>
      <w:numPr>
        <w:numId w:val="1"/>
      </w:numPr>
    </w:pPr>
  </w:style>
  <w:style w:type="character" w:customStyle="1" w:styleId="Heading1Char">
    <w:name w:val="Heading 1 Char"/>
    <w:link w:val="Heading1"/>
    <w:locked/>
    <w:rsid w:val="006329D3"/>
    <w:rPr>
      <w:rFonts w:ascii="Arial" w:hAnsi="Arial" w:cs="Arial"/>
      <w:b/>
      <w:bCs/>
      <w:kern w:val="32"/>
      <w:sz w:val="32"/>
      <w:szCs w:val="32"/>
      <w:lang w:val="en-US" w:eastAsia="en-US" w:bidi="ar-SA"/>
    </w:rPr>
  </w:style>
  <w:style w:type="paragraph" w:customStyle="1" w:styleId="Indent-Level1">
    <w:name w:val="Indent-Level1"/>
    <w:basedOn w:val="Normal"/>
    <w:rsid w:val="006F63C2"/>
    <w:pPr>
      <w:ind w:left="720"/>
    </w:pPr>
  </w:style>
  <w:style w:type="paragraph" w:customStyle="1" w:styleId="Num-Level4">
    <w:name w:val="Num-Level4"/>
    <w:basedOn w:val="Num-Level1"/>
    <w:link w:val="Num-Level4CharChar"/>
    <w:rsid w:val="005D46FB"/>
    <w:pPr>
      <w:numPr>
        <w:numId w:val="5"/>
      </w:numPr>
    </w:pPr>
  </w:style>
  <w:style w:type="paragraph" w:customStyle="1" w:styleId="Bullet-Level4">
    <w:name w:val="Bullet-Level4"/>
    <w:basedOn w:val="Bullet-Level3"/>
    <w:rsid w:val="00B45A03"/>
    <w:pPr>
      <w:numPr>
        <w:ilvl w:val="2"/>
      </w:numPr>
    </w:pPr>
  </w:style>
  <w:style w:type="paragraph" w:customStyle="1" w:styleId="Indent-Level2">
    <w:name w:val="Indent-Level2"/>
    <w:basedOn w:val="Indent-Level1"/>
    <w:rsid w:val="00AF3816"/>
    <w:pPr>
      <w:ind w:left="1440"/>
    </w:pPr>
  </w:style>
  <w:style w:type="paragraph" w:customStyle="1" w:styleId="Indent-Level3">
    <w:name w:val="Indent-Level3"/>
    <w:basedOn w:val="Indent-Level2"/>
    <w:rsid w:val="00AF3816"/>
    <w:pPr>
      <w:ind w:left="2160"/>
    </w:pPr>
  </w:style>
  <w:style w:type="paragraph" w:customStyle="1" w:styleId="Indent-Level4">
    <w:name w:val="Indent-Level4"/>
    <w:basedOn w:val="Indent-Level3"/>
    <w:rsid w:val="00AF3816"/>
    <w:pPr>
      <w:ind w:left="2880"/>
    </w:pPr>
  </w:style>
  <w:style w:type="paragraph" w:styleId="z-TopofForm">
    <w:name w:val="HTML Top of Form"/>
    <w:basedOn w:val="Normal"/>
    <w:next w:val="Normal"/>
    <w:hidden/>
    <w:rsid w:val="006329D3"/>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6329D3"/>
    <w:pPr>
      <w:pBdr>
        <w:top w:val="single" w:sz="6" w:space="1" w:color="auto"/>
      </w:pBdr>
      <w:spacing w:after="0"/>
      <w:jc w:val="center"/>
    </w:pPr>
    <w:rPr>
      <w:rFonts w:cs="Arial"/>
      <w:vanish/>
      <w:sz w:val="16"/>
      <w:szCs w:val="16"/>
    </w:rPr>
  </w:style>
  <w:style w:type="character" w:customStyle="1" w:styleId="Row-HeaderChar">
    <w:name w:val="Row-Header Char"/>
    <w:link w:val="Row-Header"/>
    <w:rsid w:val="006329D3"/>
    <w:rPr>
      <w:rFonts w:ascii="Arial" w:hAnsi="Arial"/>
      <w:b/>
      <w:sz w:val="24"/>
      <w:szCs w:val="24"/>
      <w:lang w:val="en-US" w:eastAsia="en-US" w:bidi="ar-SA"/>
    </w:rPr>
  </w:style>
  <w:style w:type="paragraph" w:styleId="BalloonText">
    <w:name w:val="Balloon Text"/>
    <w:basedOn w:val="Normal"/>
    <w:semiHidden/>
    <w:locked/>
    <w:rsid w:val="0076110C"/>
    <w:rPr>
      <w:rFonts w:ascii="Tahoma" w:hAnsi="Tahoma" w:cs="Tahoma"/>
      <w:sz w:val="16"/>
      <w:szCs w:val="16"/>
    </w:rPr>
  </w:style>
  <w:style w:type="character" w:customStyle="1" w:styleId="Bold">
    <w:name w:val="Bold"/>
    <w:rsid w:val="00C114DB"/>
    <w:rPr>
      <w:rFonts w:ascii="Arial" w:hAnsi="Arial"/>
      <w:b/>
    </w:rPr>
  </w:style>
  <w:style w:type="character" w:customStyle="1" w:styleId="Italic">
    <w:name w:val="Italic"/>
    <w:rsid w:val="00C114DB"/>
    <w:rPr>
      <w:rFonts w:ascii="Arial" w:hAnsi="Arial"/>
      <w:i/>
    </w:rPr>
  </w:style>
  <w:style w:type="paragraph" w:customStyle="1" w:styleId="Center">
    <w:name w:val="Center"/>
    <w:rsid w:val="00BD02A7"/>
    <w:pPr>
      <w:jc w:val="center"/>
    </w:pPr>
    <w:rPr>
      <w:rFonts w:ascii="Arial" w:hAnsi="Arial"/>
      <w:sz w:val="24"/>
      <w:szCs w:val="24"/>
    </w:rPr>
  </w:style>
  <w:style w:type="paragraph" w:customStyle="1" w:styleId="Num-Level5">
    <w:name w:val="Num-Level5"/>
    <w:basedOn w:val="Normal"/>
    <w:rsid w:val="00322F0A"/>
    <w:pPr>
      <w:numPr>
        <w:numId w:val="4"/>
      </w:numPr>
    </w:pPr>
  </w:style>
  <w:style w:type="paragraph" w:customStyle="1" w:styleId="Num-Level6">
    <w:name w:val="Num-Level6"/>
    <w:basedOn w:val="Normal"/>
    <w:locked/>
    <w:rsid w:val="00005532"/>
    <w:pPr>
      <w:numPr>
        <w:numId w:val="6"/>
      </w:numPr>
      <w:tabs>
        <w:tab w:val="left" w:pos="3744"/>
      </w:tabs>
    </w:pPr>
  </w:style>
  <w:style w:type="character" w:customStyle="1" w:styleId="Subscript">
    <w:name w:val="Subscript"/>
    <w:rsid w:val="00F5738E"/>
    <w:rPr>
      <w:rFonts w:ascii="Arial" w:hAnsi="Arial"/>
      <w:dstrike w:val="0"/>
      <w:vertAlign w:val="subscript"/>
    </w:rPr>
  </w:style>
  <w:style w:type="character" w:customStyle="1" w:styleId="Num-Level1CharChar">
    <w:name w:val="Num-Level1 Char Char"/>
    <w:link w:val="Num-Level1"/>
    <w:rsid w:val="007661A2"/>
    <w:rPr>
      <w:rFonts w:ascii="Arial" w:hAnsi="Arial"/>
      <w:sz w:val="24"/>
      <w:szCs w:val="24"/>
    </w:rPr>
  </w:style>
  <w:style w:type="character" w:customStyle="1" w:styleId="Num-Level4CharChar">
    <w:name w:val="Num-Level4 Char Char"/>
    <w:basedOn w:val="Num-Level1CharChar"/>
    <w:link w:val="Num-Level4"/>
    <w:rsid w:val="005D46FB"/>
    <w:rPr>
      <w:rFonts w:ascii="Arial" w:hAnsi="Arial"/>
      <w:sz w:val="24"/>
      <w:szCs w:val="24"/>
    </w:rPr>
  </w:style>
  <w:style w:type="character" w:customStyle="1" w:styleId="Superscript">
    <w:name w:val="Superscript"/>
    <w:rsid w:val="00F5738E"/>
    <w:rPr>
      <w:rFonts w:ascii="Arial" w:hAnsi="Arial"/>
      <w:dstrike w:val="0"/>
      <w:vertAlign w:val="superscript"/>
    </w:rPr>
  </w:style>
  <w:style w:type="character" w:styleId="FollowedHyperlink">
    <w:name w:val="FollowedHyperlink"/>
    <w:rsid w:val="00D47E8A"/>
    <w:rPr>
      <w:color w:val="800080"/>
      <w:u w:val="single"/>
    </w:rPr>
  </w:style>
  <w:style w:type="paragraph" w:styleId="ListParagraph">
    <w:name w:val="List Paragraph"/>
    <w:basedOn w:val="Normal"/>
    <w:uiPriority w:val="34"/>
    <w:qFormat/>
    <w:locked/>
    <w:rsid w:val="00B64B51"/>
    <w:pPr>
      <w:ind w:left="720"/>
      <w:contextualSpacing/>
    </w:pPr>
  </w:style>
  <w:style w:type="character" w:styleId="Strong">
    <w:name w:val="Strong"/>
    <w:basedOn w:val="DefaultParagraphFont"/>
    <w:qFormat/>
    <w:locked/>
    <w:rsid w:val="00FD4C33"/>
    <w:rPr>
      <w:b/>
      <w:bCs/>
    </w:rPr>
  </w:style>
  <w:style w:type="character" w:styleId="CommentReference">
    <w:name w:val="annotation reference"/>
    <w:basedOn w:val="DefaultParagraphFont"/>
    <w:locked/>
    <w:rsid w:val="007C30BF"/>
    <w:rPr>
      <w:sz w:val="16"/>
      <w:szCs w:val="16"/>
    </w:rPr>
  </w:style>
  <w:style w:type="paragraph" w:styleId="CommentText">
    <w:name w:val="annotation text"/>
    <w:basedOn w:val="Normal"/>
    <w:link w:val="CommentTextChar"/>
    <w:locked/>
    <w:rsid w:val="007C30BF"/>
    <w:rPr>
      <w:sz w:val="20"/>
      <w:szCs w:val="20"/>
    </w:rPr>
  </w:style>
  <w:style w:type="character" w:customStyle="1" w:styleId="CommentTextChar">
    <w:name w:val="Comment Text Char"/>
    <w:basedOn w:val="DefaultParagraphFont"/>
    <w:link w:val="CommentText"/>
    <w:rsid w:val="007C30BF"/>
    <w:rPr>
      <w:rFonts w:ascii="Arial" w:hAnsi="Arial"/>
    </w:rPr>
  </w:style>
  <w:style w:type="paragraph" w:styleId="CommentSubject">
    <w:name w:val="annotation subject"/>
    <w:basedOn w:val="CommentText"/>
    <w:next w:val="CommentText"/>
    <w:link w:val="CommentSubjectChar"/>
    <w:locked/>
    <w:rsid w:val="007C30BF"/>
    <w:rPr>
      <w:b/>
      <w:bCs/>
    </w:rPr>
  </w:style>
  <w:style w:type="character" w:customStyle="1" w:styleId="CommentSubjectChar">
    <w:name w:val="Comment Subject Char"/>
    <w:basedOn w:val="CommentTextChar"/>
    <w:link w:val="CommentSubject"/>
    <w:rsid w:val="007C30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067">
      <w:bodyDiv w:val="1"/>
      <w:marLeft w:val="0"/>
      <w:marRight w:val="0"/>
      <w:marTop w:val="0"/>
      <w:marBottom w:val="0"/>
      <w:divBdr>
        <w:top w:val="none" w:sz="0" w:space="0" w:color="auto"/>
        <w:left w:val="none" w:sz="0" w:space="0" w:color="auto"/>
        <w:bottom w:val="none" w:sz="0" w:space="0" w:color="auto"/>
        <w:right w:val="none" w:sz="0" w:space="0" w:color="auto"/>
      </w:divBdr>
    </w:div>
    <w:div w:id="1183127909">
      <w:bodyDiv w:val="1"/>
      <w:marLeft w:val="0"/>
      <w:marRight w:val="0"/>
      <w:marTop w:val="0"/>
      <w:marBottom w:val="0"/>
      <w:divBdr>
        <w:top w:val="none" w:sz="0" w:space="0" w:color="auto"/>
        <w:left w:val="none" w:sz="0" w:space="0" w:color="auto"/>
        <w:bottom w:val="none" w:sz="0" w:space="0" w:color="auto"/>
        <w:right w:val="none" w:sz="0" w:space="0" w:color="auto"/>
      </w:divBdr>
      <w:divsChild>
        <w:div w:id="440343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02215">
      <w:bodyDiv w:val="1"/>
      <w:marLeft w:val="0"/>
      <w:marRight w:val="0"/>
      <w:marTop w:val="0"/>
      <w:marBottom w:val="0"/>
      <w:divBdr>
        <w:top w:val="none" w:sz="0" w:space="0" w:color="auto"/>
        <w:left w:val="none" w:sz="0" w:space="0" w:color="auto"/>
        <w:bottom w:val="none" w:sz="0" w:space="0" w:color="auto"/>
        <w:right w:val="none" w:sz="0" w:space="0" w:color="auto"/>
      </w:divBdr>
      <w:divsChild>
        <w:div w:id="749741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854163">
      <w:bodyDiv w:val="1"/>
      <w:marLeft w:val="0"/>
      <w:marRight w:val="0"/>
      <w:marTop w:val="0"/>
      <w:marBottom w:val="0"/>
      <w:divBdr>
        <w:top w:val="none" w:sz="0" w:space="0" w:color="auto"/>
        <w:left w:val="none" w:sz="0" w:space="0" w:color="auto"/>
        <w:bottom w:val="none" w:sz="0" w:space="0" w:color="auto"/>
        <w:right w:val="none" w:sz="0" w:space="0" w:color="auto"/>
      </w:divBdr>
    </w:div>
    <w:div w:id="1729839235">
      <w:bodyDiv w:val="1"/>
      <w:marLeft w:val="0"/>
      <w:marRight w:val="0"/>
      <w:marTop w:val="0"/>
      <w:marBottom w:val="0"/>
      <w:divBdr>
        <w:top w:val="none" w:sz="0" w:space="0" w:color="auto"/>
        <w:left w:val="none" w:sz="0" w:space="0" w:color="auto"/>
        <w:bottom w:val="none" w:sz="0" w:space="0" w:color="auto"/>
        <w:right w:val="none" w:sz="0" w:space="0" w:color="auto"/>
      </w:divBdr>
      <w:divsChild>
        <w:div w:id="47895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6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17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7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142240">
      <w:bodyDiv w:val="1"/>
      <w:marLeft w:val="0"/>
      <w:marRight w:val="0"/>
      <w:marTop w:val="0"/>
      <w:marBottom w:val="0"/>
      <w:divBdr>
        <w:top w:val="none" w:sz="0" w:space="0" w:color="auto"/>
        <w:left w:val="none" w:sz="0" w:space="0" w:color="auto"/>
        <w:bottom w:val="none" w:sz="0" w:space="0" w:color="auto"/>
        <w:right w:val="none" w:sz="0" w:space="0" w:color="auto"/>
      </w:divBdr>
      <w:divsChild>
        <w:div w:id="148636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kcmmfm@cms.hhs.gov" TargetMode="External"/><Relationship Id="rId18" Type="http://schemas.openxmlformats.org/officeDocument/2006/relationships/hyperlink" Target="https://www.ahcancal.org/facility_operations/disaster_planning/Documents/CMS%20Issues%20update%20to%20the%20FAQ%20for%20the%201135%20Waiver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ROCHIfm@cms.hhs.gov" TargetMode="External"/><Relationship Id="rId17" Type="http://schemas.openxmlformats.org/officeDocument/2006/relationships/hyperlink" Target="https://www.cms.gov/Medicare/Provider-Enrollment-and-Certification/SurveyCertEmergPrep/Emergency-Prep-Rule.html" TargetMode="External"/><Relationship Id="rId2" Type="http://schemas.openxmlformats.org/officeDocument/2006/relationships/customXml" Target="../customXml/item2.xml"/><Relationship Id="rId16" Type="http://schemas.openxmlformats.org/officeDocument/2006/relationships/hyperlink" Target="https://www.hhs.gov/sites/default/files/ocr/privacy/hipaa/understanding/special/emergency/hipaa-privacy-emergency-situations.pdf" TargetMode="External"/><Relationship Id="rId20" Type="http://schemas.openxmlformats.org/officeDocument/2006/relationships/hyperlink" Target="https://www.phe.gov/emergency/news/healthactions/section1135/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ealth.fpclicensing@state.mn.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lawyers.org/Members/PracticeGroups/THAMC/EmergencyPreparednessToolkit/Documents/III_EMTALA/A_EMTALAWaiverToolki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wn.fisk@dia.io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D1E86B4F1D284988EFCAEB487EEA98" ma:contentTypeVersion="0" ma:contentTypeDescription="Create a new document." ma:contentTypeScope="" ma:versionID="4c6d8f8d65b2a641a6dfde0f859bfbe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1871-F884-41EA-8369-1C052FAC7C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FEDE5E-60CC-4038-9CF2-34311343678E}">
  <ds:schemaRefs>
    <ds:schemaRef ds:uri="http://schemas.microsoft.com/sharepoint/v3/contenttype/forms"/>
  </ds:schemaRefs>
</ds:datastoreItem>
</file>

<file path=customXml/itemProps3.xml><?xml version="1.0" encoding="utf-8"?>
<ds:datastoreItem xmlns:ds="http://schemas.openxmlformats.org/officeDocument/2006/customXml" ds:itemID="{87CA7E51-635D-44E8-8985-CDB83883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CE7984-F623-446D-8EDA-EE2A7683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Medication Administration PC</vt:lpstr>
    </vt:vector>
  </TitlesOfParts>
  <Company>Mayo Foundation</Company>
  <LinksUpToDate>false</LinksUpToDate>
  <CharactersWithSpaces>9482</CharactersWithSpaces>
  <SharedDoc>false</SharedDoc>
  <HLinks>
    <vt:vector size="120" baseType="variant">
      <vt:variant>
        <vt:i4>5505110</vt:i4>
      </vt:variant>
      <vt:variant>
        <vt:i4>57</vt:i4>
      </vt:variant>
      <vt:variant>
        <vt:i4>0</vt:i4>
      </vt:variant>
      <vt:variant>
        <vt:i4>5</vt:i4>
      </vt:variant>
      <vt:variant>
        <vt:lpwstr>http://mayocontent.mayo.edu/riskmanagement/DOCMAN-0000195654</vt:lpwstr>
      </vt:variant>
      <vt:variant>
        <vt:lpwstr/>
      </vt:variant>
      <vt:variant>
        <vt:i4>6815788</vt:i4>
      </vt:variant>
      <vt:variant>
        <vt:i4>54</vt:i4>
      </vt:variant>
      <vt:variant>
        <vt:i4>0</vt:i4>
      </vt:variant>
      <vt:variant>
        <vt:i4>5</vt:i4>
      </vt:variant>
      <vt:variant>
        <vt:lpwstr>http://intranet.mayo.edu/charlie/policies-procedures-ucm-system/files/2013/10/stylesandformatingResized.swf</vt:lpwstr>
      </vt:variant>
      <vt:variant>
        <vt:lpwstr/>
      </vt:variant>
      <vt:variant>
        <vt:i4>80</vt:i4>
      </vt:variant>
      <vt:variant>
        <vt:i4>51</vt:i4>
      </vt:variant>
      <vt:variant>
        <vt:i4>0</vt:i4>
      </vt:variant>
      <vt:variant>
        <vt:i4>5</vt:i4>
      </vt:variant>
      <vt:variant>
        <vt:lpwstr>http://intranet.mayo.edu/charlie/policies-procedures-ucm-system/files/2015/10/StylesAndFormatting.pdf</vt:lpwstr>
      </vt:variant>
      <vt:variant>
        <vt:lpwstr/>
      </vt:variant>
      <vt:variant>
        <vt:i4>6357108</vt:i4>
      </vt:variant>
      <vt:variant>
        <vt:i4>48</vt:i4>
      </vt:variant>
      <vt:variant>
        <vt:i4>0</vt:i4>
      </vt:variant>
      <vt:variant>
        <vt:i4>5</vt:i4>
      </vt:variant>
      <vt:variant>
        <vt:lpwstr>https://collab.mayo.edu/team/PPPGToolkit/Policy Management/Worksheets/Roles and Check-In Page Worksheet.docx?Web=1</vt:lpwstr>
      </vt:variant>
      <vt:variant>
        <vt:lpwstr/>
      </vt:variant>
      <vt:variant>
        <vt:i4>6946933</vt:i4>
      </vt:variant>
      <vt:variant>
        <vt:i4>45</vt:i4>
      </vt:variant>
      <vt:variant>
        <vt:i4>0</vt:i4>
      </vt:variant>
      <vt:variant>
        <vt:i4>5</vt:i4>
      </vt:variant>
      <vt:variant>
        <vt:lpwstr>https://collab.mayo.edu/team/PPPGToolkit/Policy Management/Worksheets/Policy WritingReview Checklist.docx?Web=1</vt:lpwstr>
      </vt:variant>
      <vt:variant>
        <vt:lpwstr/>
      </vt:variant>
      <vt:variant>
        <vt:i4>6553683</vt:i4>
      </vt:variant>
      <vt:variant>
        <vt:i4>42</vt:i4>
      </vt:variant>
      <vt:variant>
        <vt:i4>0</vt:i4>
      </vt:variant>
      <vt:variant>
        <vt:i4>5</vt:i4>
      </vt:variant>
      <vt:variant>
        <vt:lpwstr>http://ucm.mayo.edu/home/idcplg?IdcService=GET_FILE&amp;dDocName=DOCMAN-0000030988&amp;RevisionSelectionMethod=LatestReleased&amp;Auth=Intranet</vt:lpwstr>
      </vt:variant>
      <vt:variant>
        <vt:lpwstr/>
      </vt:variant>
      <vt:variant>
        <vt:i4>5767255</vt:i4>
      </vt:variant>
      <vt:variant>
        <vt:i4>39</vt:i4>
      </vt:variant>
      <vt:variant>
        <vt:i4>0</vt:i4>
      </vt:variant>
      <vt:variant>
        <vt:i4>5</vt:i4>
      </vt:variant>
      <vt:variant>
        <vt:lpwstr>http://mayocontent.mayo.edu/riskmanagement/DOCMAN-0000195648</vt:lpwstr>
      </vt:variant>
      <vt:variant>
        <vt:lpwstr/>
      </vt:variant>
      <vt:variant>
        <vt:i4>2228267</vt:i4>
      </vt:variant>
      <vt:variant>
        <vt:i4>36</vt:i4>
      </vt:variant>
      <vt:variant>
        <vt:i4>0</vt:i4>
      </vt:variant>
      <vt:variant>
        <vt:i4>5</vt:i4>
      </vt:variant>
      <vt:variant>
        <vt:lpwstr>https://collab.mayo.edu/team/PolicyMgmtGrp/Shared Documents/Communication from Sponsors/Policy Management Glossary.pdf</vt:lpwstr>
      </vt:variant>
      <vt:variant>
        <vt:lpwstr/>
      </vt:variant>
      <vt:variant>
        <vt:i4>5439496</vt:i4>
      </vt:variant>
      <vt:variant>
        <vt:i4>33</vt:i4>
      </vt:variant>
      <vt:variant>
        <vt:i4>0</vt:i4>
      </vt:variant>
      <vt:variant>
        <vt:i4>5</vt:i4>
      </vt:variant>
      <vt:variant>
        <vt:lpwstr>https://collab.mayo.edu/team/PPPGToolkit/Policy Management/Resources/New Document Swimlane.pdf?Web=1</vt:lpwstr>
      </vt:variant>
      <vt:variant>
        <vt:lpwstr/>
      </vt:variant>
      <vt:variant>
        <vt:i4>2490423</vt:i4>
      </vt:variant>
      <vt:variant>
        <vt:i4>30</vt:i4>
      </vt:variant>
      <vt:variant>
        <vt:i4>0</vt:i4>
      </vt:variant>
      <vt:variant>
        <vt:i4>5</vt:i4>
      </vt:variant>
      <vt:variant>
        <vt:lpwstr>http://livecycle2.mayo.edu/workspace/?startEndpoint=MC2380-20/Processes/MC2380-20-Process.MC2380-20</vt:lpwstr>
      </vt:variant>
      <vt:variant>
        <vt:lpwstr/>
      </vt:variant>
      <vt:variant>
        <vt:i4>3014764</vt:i4>
      </vt:variant>
      <vt:variant>
        <vt:i4>27</vt:i4>
      </vt:variant>
      <vt:variant>
        <vt:i4>0</vt:i4>
      </vt:variant>
      <vt:variant>
        <vt:i4>5</vt:i4>
      </vt:variant>
      <vt:variant>
        <vt:lpwstr>https://collab.mayo.edu/team/PPPGToolkit/Policy Management/Resources/Document Approval Table.doc?Web=1</vt:lpwstr>
      </vt:variant>
      <vt:variant>
        <vt:lpwstr/>
      </vt:variant>
      <vt:variant>
        <vt:i4>917533</vt:i4>
      </vt:variant>
      <vt:variant>
        <vt:i4>24</vt:i4>
      </vt:variant>
      <vt:variant>
        <vt:i4>0</vt:i4>
      </vt:variant>
      <vt:variant>
        <vt:i4>5</vt:i4>
      </vt:variant>
      <vt:variant>
        <vt:lpwstr>https://collab.mayo.edu/team/PPPGToolkit/Policy Management/Worksheets/Stakeholder Analysis Communication Worksheet.xls?Web=1</vt:lpwstr>
      </vt:variant>
      <vt:variant>
        <vt:lpwstr/>
      </vt:variant>
      <vt:variant>
        <vt:i4>1769520</vt:i4>
      </vt:variant>
      <vt:variant>
        <vt:i4>21</vt:i4>
      </vt:variant>
      <vt:variant>
        <vt:i4>0</vt:i4>
      </vt:variant>
      <vt:variant>
        <vt:i4>5</vt:i4>
      </vt:variant>
      <vt:variant>
        <vt:lpwstr>https://collab.mayo.edu/team/PolOff/_layouts/15/start.aspx</vt:lpwstr>
      </vt:variant>
      <vt:variant>
        <vt:lpwstr>/Shared%20Documents/Forms/AllItems.aspx</vt:lpwstr>
      </vt:variant>
      <vt:variant>
        <vt:i4>5767255</vt:i4>
      </vt:variant>
      <vt:variant>
        <vt:i4>18</vt:i4>
      </vt:variant>
      <vt:variant>
        <vt:i4>0</vt:i4>
      </vt:variant>
      <vt:variant>
        <vt:i4>5</vt:i4>
      </vt:variant>
      <vt:variant>
        <vt:lpwstr>http://mayocontent.mayo.edu/riskmanagement/DOCMAN-0000195648</vt:lpwstr>
      </vt:variant>
      <vt:variant>
        <vt:lpwstr/>
      </vt:variant>
      <vt:variant>
        <vt:i4>7209033</vt:i4>
      </vt:variant>
      <vt:variant>
        <vt:i4>15</vt:i4>
      </vt:variant>
      <vt:variant>
        <vt:i4>0</vt:i4>
      </vt:variant>
      <vt:variant>
        <vt:i4>5</vt:i4>
      </vt:variant>
      <vt:variant>
        <vt:lpwstr>https://collab.mayo.edu/team/PolOff/_layouts/15/listform.aspx?PageType=8&amp;ListId=%7BDA72BA4F%2D54DC%2D4F97%2D8629%2D143072120782%7D&amp;RootFolder=</vt:lpwstr>
      </vt:variant>
      <vt:variant>
        <vt:lpwstr/>
      </vt:variant>
      <vt:variant>
        <vt:i4>7209033</vt:i4>
      </vt:variant>
      <vt:variant>
        <vt:i4>12</vt:i4>
      </vt:variant>
      <vt:variant>
        <vt:i4>0</vt:i4>
      </vt:variant>
      <vt:variant>
        <vt:i4>5</vt:i4>
      </vt:variant>
      <vt:variant>
        <vt:lpwstr>https://collab.mayo.edu/team/PolOff/_layouts/15/listform.aspx?PageType=8&amp;ListId=%7BDA72BA4F%2D54DC%2D4F97%2D8629%2D143072120782%7D&amp;RootFolder=</vt:lpwstr>
      </vt:variant>
      <vt:variant>
        <vt:lpwstr/>
      </vt:variant>
      <vt:variant>
        <vt:i4>917533</vt:i4>
      </vt:variant>
      <vt:variant>
        <vt:i4>9</vt:i4>
      </vt:variant>
      <vt:variant>
        <vt:i4>0</vt:i4>
      </vt:variant>
      <vt:variant>
        <vt:i4>5</vt:i4>
      </vt:variant>
      <vt:variant>
        <vt:lpwstr>https://collab.mayo.edu/team/PPPGToolkit/Policy Management/Worksheets/Stakeholder Analysis Communication Worksheet.xls?Web=1</vt:lpwstr>
      </vt:variant>
      <vt:variant>
        <vt:lpwstr/>
      </vt:variant>
      <vt:variant>
        <vt:i4>3014764</vt:i4>
      </vt:variant>
      <vt:variant>
        <vt:i4>6</vt:i4>
      </vt:variant>
      <vt:variant>
        <vt:i4>0</vt:i4>
      </vt:variant>
      <vt:variant>
        <vt:i4>5</vt:i4>
      </vt:variant>
      <vt:variant>
        <vt:lpwstr>https://collab.mayo.edu/team/PPPGToolkit/Policy Management/Resources/Document Approval Table.doc?Web=1</vt:lpwstr>
      </vt:variant>
      <vt:variant>
        <vt:lpwstr/>
      </vt:variant>
      <vt:variant>
        <vt:i4>5177433</vt:i4>
      </vt:variant>
      <vt:variant>
        <vt:i4>3</vt:i4>
      </vt:variant>
      <vt:variant>
        <vt:i4>0</vt:i4>
      </vt:variant>
      <vt:variant>
        <vt:i4>5</vt:i4>
      </vt:variant>
      <vt:variant>
        <vt:lpwstr>https://collab.mayo.edu/team/PolicyMgmtGrp/Shared Documents/Communication from Sponsors/Roles and System Check-In Page Worksheet.docx</vt:lpwstr>
      </vt:variant>
      <vt:variant>
        <vt:lpwstr/>
      </vt:variant>
      <vt:variant>
        <vt:i4>3801115</vt:i4>
      </vt:variant>
      <vt:variant>
        <vt:i4>0</vt:i4>
      </vt:variant>
      <vt:variant>
        <vt:i4>0</vt:i4>
      </vt:variant>
      <vt:variant>
        <vt:i4>5</vt:i4>
      </vt:variant>
      <vt:variant>
        <vt:lpwstr>https://collab.mayo.edu/team/PolOff/_layouts/15/listform.aspx?PageType=8&amp;ListId=%7BF700BEA2%2DB213%2D446D%2D8D09%2DDCD72D3AFCDD%7D&amp;RootFolder=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PC</dc:title>
  <dc:creator>JRC02</dc:creator>
  <cp:lastModifiedBy>Katie M Mortenson</cp:lastModifiedBy>
  <cp:revision>2</cp:revision>
  <cp:lastPrinted>2017-02-02T18:09:00Z</cp:lastPrinted>
  <dcterms:created xsi:type="dcterms:W3CDTF">2018-02-01T21:07:00Z</dcterms:created>
  <dcterms:modified xsi:type="dcterms:W3CDTF">2018-02-01T21:07:00Z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0x010100FDD1E86B4F1D284988EFCAEB487EEA98</vt:lpwstr>
  </property>
</Properties>
</file>